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4F3F" w14:textId="77777777" w:rsidR="0068354B" w:rsidRPr="0068354B" w:rsidRDefault="0068354B" w:rsidP="0068354B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/>
          <w:b/>
          <w:bCs/>
          <w:color w:val="0070C0"/>
          <w:sz w:val="24"/>
          <w:szCs w:val="24"/>
          <w:lang w:val="ro-RO"/>
        </w:rPr>
      </w:pPr>
      <w:r w:rsidRPr="0068354B">
        <w:rPr>
          <w:rFonts w:ascii="Trebuchet MS" w:hAnsi="Trebuchet MS"/>
          <w:b/>
          <w:bCs/>
          <w:color w:val="0070C0"/>
          <w:sz w:val="24"/>
          <w:szCs w:val="24"/>
          <w:lang w:val="ro-RO"/>
        </w:rPr>
        <w:t xml:space="preserve">ANEXA 1 </w:t>
      </w:r>
    </w:p>
    <w:p w14:paraId="11C5EBBF" w14:textId="77777777" w:rsidR="0068354B" w:rsidRPr="0068354B" w:rsidRDefault="0068354B" w:rsidP="0068354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bCs/>
          <w:color w:val="0070C0"/>
          <w:sz w:val="24"/>
          <w:szCs w:val="24"/>
          <w:lang w:val="ro-RO"/>
        </w:rPr>
      </w:pPr>
      <w:r w:rsidRPr="0068354B">
        <w:rPr>
          <w:rFonts w:ascii="Trebuchet MS" w:hAnsi="Trebuchet MS"/>
          <w:b/>
          <w:bCs/>
          <w:color w:val="0070C0"/>
          <w:sz w:val="24"/>
          <w:szCs w:val="24"/>
          <w:lang w:val="ro-RO"/>
        </w:rPr>
        <w:t>CHELTUIELI ELIGIBILE SI NEELIGIBILE</w:t>
      </w:r>
    </w:p>
    <w:p w14:paraId="70F1B947" w14:textId="77777777" w:rsidR="0068354B" w:rsidRPr="0068354B" w:rsidRDefault="0068354B" w:rsidP="0068354B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  <w:sz w:val="24"/>
          <w:szCs w:val="24"/>
          <w:lang w:val="ro-RO"/>
        </w:rPr>
      </w:pPr>
    </w:p>
    <w:p w14:paraId="045DD028" w14:textId="77777777" w:rsidR="0068354B" w:rsidRPr="0068354B" w:rsidRDefault="0068354B" w:rsidP="006835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68354B">
        <w:rPr>
          <w:rFonts w:ascii="Trebuchet MS" w:hAnsi="Trebuchet MS"/>
          <w:b/>
          <w:bCs/>
          <w:color w:val="000000"/>
          <w:sz w:val="24"/>
          <w:szCs w:val="24"/>
          <w:lang w:val="ro-RO"/>
        </w:rPr>
        <w:t xml:space="preserve">ELIGIBILITATEA CHELTUIELILOR: CHELTUIELI CARE POT FI LUATE ÎN CONSIDERARE </w:t>
      </w:r>
      <w:r w:rsidRPr="0068354B">
        <w:rPr>
          <w:rFonts w:ascii="Trebuchet MS" w:hAnsi="Trebuchet MS"/>
          <w:color w:val="000000"/>
          <w:sz w:val="24"/>
          <w:szCs w:val="24"/>
          <w:lang w:val="ro-RO"/>
        </w:rPr>
        <w:t xml:space="preserve"> </w:t>
      </w:r>
      <w:r w:rsidRPr="0068354B">
        <w:rPr>
          <w:rFonts w:ascii="Trebuchet MS" w:hAnsi="Trebuchet MS"/>
          <w:b/>
          <w:bCs/>
          <w:color w:val="000000"/>
          <w:sz w:val="24"/>
          <w:szCs w:val="24"/>
          <w:lang w:val="ro-RO"/>
        </w:rPr>
        <w:t>PENTRU FINANŢAREA NERAMBURSABILĂ</w:t>
      </w:r>
    </w:p>
    <w:p w14:paraId="1E074FA5" w14:textId="77777777" w:rsidR="0068354B" w:rsidRPr="0068354B" w:rsidRDefault="0068354B" w:rsidP="0068354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color w:val="000000"/>
          <w:sz w:val="24"/>
          <w:szCs w:val="24"/>
          <w:lang w:val="ro-RO"/>
        </w:rPr>
      </w:pPr>
    </w:p>
    <w:p w14:paraId="198740DD" w14:textId="77777777" w:rsidR="0068354B" w:rsidRPr="0068354B" w:rsidRDefault="0068354B" w:rsidP="00683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68354B">
        <w:rPr>
          <w:rFonts w:ascii="Trebuchet MS" w:hAnsi="Trebuchet MS"/>
          <w:color w:val="000000"/>
          <w:sz w:val="24"/>
          <w:szCs w:val="24"/>
          <w:lang w:val="ro-RO"/>
        </w:rPr>
        <w:t xml:space="preserve">Numai “Cheltuielile eligibile“ pot fi luate în considerare pentru finanţare nerambursabilă. Acestea sunt detaliate mai jos. Ca urmare, bugetul constituie atât o estimare a cheltuielilor, cât şi un plafon al „cheltuielilor eligibile”. Trebuie avut în vedere că aceste cheltuieli eligibile trebuie să se bazeze pe costuri reale. </w:t>
      </w:r>
    </w:p>
    <w:p w14:paraId="74D0228B" w14:textId="77777777" w:rsidR="0068354B" w:rsidRPr="0068354B" w:rsidRDefault="0068354B" w:rsidP="0068354B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color w:val="000000"/>
          <w:sz w:val="24"/>
          <w:szCs w:val="24"/>
          <w:lang w:val="ro-RO"/>
        </w:rPr>
      </w:pPr>
    </w:p>
    <w:p w14:paraId="6FCA1A8A" w14:textId="77777777" w:rsidR="0068354B" w:rsidRPr="0068354B" w:rsidRDefault="0068354B" w:rsidP="0068354B">
      <w:pPr>
        <w:autoSpaceDE w:val="0"/>
        <w:autoSpaceDN w:val="0"/>
        <w:adjustRightInd w:val="0"/>
        <w:spacing w:after="0" w:line="240" w:lineRule="auto"/>
        <w:ind w:firstLine="567"/>
        <w:rPr>
          <w:rFonts w:ascii="Trebuchet MS" w:hAnsi="Trebuchet MS"/>
          <w:color w:val="000000"/>
          <w:sz w:val="24"/>
          <w:szCs w:val="24"/>
          <w:lang w:val="ro-RO"/>
        </w:rPr>
      </w:pPr>
      <w:r w:rsidRPr="0068354B">
        <w:rPr>
          <w:rFonts w:ascii="Trebuchet MS" w:hAnsi="Trebuchet MS"/>
          <w:b/>
          <w:color w:val="000000"/>
          <w:sz w:val="24"/>
          <w:szCs w:val="24"/>
          <w:lang w:val="ro-RO"/>
        </w:rPr>
        <w:t xml:space="preserve">Cheltuieli </w:t>
      </w:r>
      <w:r w:rsidRPr="0068354B">
        <w:rPr>
          <w:rFonts w:ascii="Trebuchet MS" w:hAnsi="Trebuchet MS"/>
          <w:b/>
          <w:bCs/>
          <w:color w:val="000000"/>
          <w:sz w:val="24"/>
          <w:szCs w:val="24"/>
          <w:lang w:val="ro-RO"/>
        </w:rPr>
        <w:t xml:space="preserve">eligibile </w:t>
      </w:r>
    </w:p>
    <w:p w14:paraId="37691DA3" w14:textId="77777777" w:rsidR="0068354B" w:rsidRPr="0068354B" w:rsidRDefault="0068354B" w:rsidP="0068354B">
      <w:pPr>
        <w:autoSpaceDE w:val="0"/>
        <w:autoSpaceDN w:val="0"/>
        <w:adjustRightInd w:val="0"/>
        <w:spacing w:after="0" w:line="240" w:lineRule="auto"/>
        <w:ind w:firstLine="567"/>
        <w:rPr>
          <w:rFonts w:ascii="Trebuchet MS" w:hAnsi="Trebuchet MS"/>
          <w:color w:val="000000"/>
          <w:sz w:val="24"/>
          <w:szCs w:val="24"/>
          <w:lang w:val="ro-RO"/>
        </w:rPr>
      </w:pPr>
      <w:r w:rsidRPr="0068354B">
        <w:rPr>
          <w:rFonts w:ascii="Trebuchet MS" w:hAnsi="Trebuchet MS"/>
          <w:color w:val="000000"/>
          <w:sz w:val="24"/>
          <w:szCs w:val="24"/>
          <w:lang w:val="ro-RO"/>
        </w:rPr>
        <w:t xml:space="preserve">Pentru a fi eligibile, cheltuielile trebuie să fie: </w:t>
      </w:r>
    </w:p>
    <w:p w14:paraId="56A2D9A5" w14:textId="77777777" w:rsidR="0068354B" w:rsidRPr="0068354B" w:rsidRDefault="0068354B" w:rsidP="00683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68354B">
        <w:rPr>
          <w:rFonts w:ascii="Trebuchet MS" w:hAnsi="Trebuchet MS"/>
          <w:color w:val="000000"/>
          <w:sz w:val="24"/>
          <w:szCs w:val="24"/>
          <w:lang w:val="ro-RO"/>
        </w:rPr>
        <w:t xml:space="preserve">- necesare pentru realizarea proiectului, să fie prevăzute în contract şi să fie în conformitate cu principiile unui management financiar sănătos, în special utilizarea eficientă a banilor şi un raport optim cost/eficacitate; </w:t>
      </w:r>
    </w:p>
    <w:p w14:paraId="40846A34" w14:textId="77777777" w:rsidR="0068354B" w:rsidRPr="0068354B" w:rsidRDefault="0068354B" w:rsidP="00683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rebuchet MS" w:hAnsi="Trebuchet MS"/>
          <w:sz w:val="24"/>
          <w:szCs w:val="24"/>
          <w:lang w:val="ro-RO"/>
        </w:rPr>
      </w:pPr>
      <w:r w:rsidRPr="0068354B">
        <w:rPr>
          <w:rFonts w:ascii="Trebuchet MS" w:hAnsi="Trebuchet MS"/>
          <w:color w:val="000000"/>
          <w:sz w:val="24"/>
          <w:szCs w:val="24"/>
          <w:lang w:val="ro-RO"/>
        </w:rPr>
        <w:t xml:space="preserve">- </w:t>
      </w:r>
      <w:r w:rsidRPr="0068354B">
        <w:rPr>
          <w:rFonts w:ascii="Trebuchet MS" w:hAnsi="Trebuchet MS"/>
          <w:sz w:val="24"/>
          <w:szCs w:val="24"/>
          <w:lang w:val="ro-RO"/>
        </w:rPr>
        <w:t>să fie în conformitate cu prevederile cadrului metodologic, cererii de finanţare aprobate și contractului de finanţare;</w:t>
      </w:r>
    </w:p>
    <w:p w14:paraId="32EB2FDF" w14:textId="77777777" w:rsidR="0068354B" w:rsidRPr="0068354B" w:rsidRDefault="0068354B" w:rsidP="00683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rebuchet MS" w:hAnsi="Trebuchet MS"/>
          <w:sz w:val="24"/>
          <w:szCs w:val="24"/>
          <w:lang w:val="ro-RO"/>
        </w:rPr>
      </w:pPr>
      <w:r w:rsidRPr="0068354B">
        <w:rPr>
          <w:rFonts w:ascii="Trebuchet MS" w:hAnsi="Trebuchet MS"/>
          <w:sz w:val="24"/>
          <w:szCs w:val="24"/>
          <w:lang w:val="ro-RO"/>
        </w:rPr>
        <w:t xml:space="preserve">- să fie direct legate de proiectul finanţat; </w:t>
      </w:r>
    </w:p>
    <w:p w14:paraId="039855D5" w14:textId="77777777" w:rsidR="0068354B" w:rsidRPr="0068354B" w:rsidRDefault="0068354B" w:rsidP="00683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68354B">
        <w:rPr>
          <w:rFonts w:ascii="Trebuchet MS" w:hAnsi="Trebuchet MS"/>
          <w:sz w:val="24"/>
          <w:szCs w:val="24"/>
          <w:lang w:val="ro-RO"/>
        </w:rPr>
        <w:t>- să fie în conformitate cu prevederile legislaţiei naţionale în vigoare;</w:t>
      </w:r>
    </w:p>
    <w:p w14:paraId="06217B5D" w14:textId="77777777" w:rsidR="0068354B" w:rsidRPr="0068354B" w:rsidRDefault="0068354B" w:rsidP="00683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68354B">
        <w:rPr>
          <w:rFonts w:ascii="Trebuchet MS" w:hAnsi="Trebuchet MS"/>
          <w:color w:val="000000"/>
          <w:sz w:val="24"/>
          <w:szCs w:val="24"/>
          <w:lang w:val="ro-RO"/>
        </w:rPr>
        <w:t xml:space="preserve">- efectuate și plătite în perioada de implementare a proiectului de beneficiari; </w:t>
      </w:r>
    </w:p>
    <w:p w14:paraId="4D864DFD" w14:textId="77777777" w:rsidR="0068354B" w:rsidRPr="0068354B" w:rsidRDefault="0068354B" w:rsidP="00683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68354B">
        <w:rPr>
          <w:rFonts w:ascii="Trebuchet MS" w:hAnsi="Trebuchet MS"/>
          <w:color w:val="000000"/>
          <w:sz w:val="24"/>
          <w:szCs w:val="24"/>
          <w:lang w:val="ro-RO"/>
        </w:rPr>
        <w:t xml:space="preserve">- înregistrate în contabilitatea şi în documentele fiscale ale Beneficiarului, să fie identificabile şi verificabile şi să fie dovedite prin documente originale; </w:t>
      </w:r>
    </w:p>
    <w:p w14:paraId="346ACD62" w14:textId="77777777" w:rsidR="0068354B" w:rsidRPr="0068354B" w:rsidRDefault="0068354B" w:rsidP="00683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rebuchet MS" w:hAnsi="Trebuchet MS"/>
          <w:sz w:val="24"/>
          <w:szCs w:val="24"/>
          <w:lang w:val="ro-RO"/>
        </w:rPr>
      </w:pPr>
      <w:r w:rsidRPr="0068354B">
        <w:rPr>
          <w:rFonts w:ascii="Trebuchet MS" w:hAnsi="Trebuchet MS"/>
          <w:color w:val="000000"/>
          <w:sz w:val="24"/>
          <w:szCs w:val="24"/>
          <w:lang w:val="ro-RO"/>
        </w:rPr>
        <w:t xml:space="preserve">- </w:t>
      </w:r>
      <w:r w:rsidRPr="0068354B">
        <w:rPr>
          <w:rFonts w:ascii="Trebuchet MS" w:hAnsi="Trebuchet MS"/>
          <w:sz w:val="24"/>
          <w:szCs w:val="24"/>
          <w:lang w:val="ro-RO"/>
        </w:rPr>
        <w:t>să fie însoțite de documente justificative;</w:t>
      </w:r>
    </w:p>
    <w:p w14:paraId="005606B7" w14:textId="77777777" w:rsidR="0068354B" w:rsidRPr="0068354B" w:rsidRDefault="0068354B" w:rsidP="00683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rebuchet MS" w:hAnsi="Trebuchet MS"/>
          <w:sz w:val="24"/>
          <w:szCs w:val="24"/>
          <w:lang w:val="ro-RO"/>
        </w:rPr>
      </w:pPr>
      <w:r w:rsidRPr="0068354B">
        <w:rPr>
          <w:rFonts w:ascii="Trebuchet MS" w:hAnsi="Trebuchet MS"/>
          <w:sz w:val="24"/>
          <w:szCs w:val="24"/>
          <w:lang w:val="ro-RO"/>
        </w:rPr>
        <w:t xml:space="preserve">- să fie în conformitate cu principiile eficienţei, economiei şi eficacităţii; </w:t>
      </w:r>
    </w:p>
    <w:p w14:paraId="7F4C5359" w14:textId="77777777" w:rsidR="0068354B" w:rsidRPr="0068354B" w:rsidRDefault="0068354B" w:rsidP="00683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rebuchet MS" w:hAnsi="Trebuchet MS"/>
          <w:sz w:val="24"/>
          <w:szCs w:val="24"/>
          <w:lang w:val="ro-RO"/>
        </w:rPr>
      </w:pPr>
      <w:r w:rsidRPr="0068354B">
        <w:rPr>
          <w:rFonts w:ascii="Trebuchet MS" w:hAnsi="Trebuchet MS"/>
          <w:sz w:val="24"/>
          <w:szCs w:val="24"/>
          <w:lang w:val="ro-RO"/>
        </w:rPr>
        <w:t>- să fie realizate cu respectarea principiilor egalităţii de şanse și nondiscriminării, să respecte obligaţiile referitoare la informare și publicitate;</w:t>
      </w:r>
    </w:p>
    <w:p w14:paraId="2E26785E" w14:textId="77777777" w:rsidR="0068354B" w:rsidRPr="0068354B" w:rsidRDefault="0068354B" w:rsidP="006835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68354B">
        <w:rPr>
          <w:rFonts w:ascii="Trebuchet MS" w:hAnsi="Trebuchet MS"/>
          <w:sz w:val="24"/>
          <w:szCs w:val="24"/>
          <w:lang w:val="ro-RO"/>
        </w:rPr>
        <w:t xml:space="preserve">- selecţia furnizorului de bunuri, servicii şi lucrări trebuie să respecte legislaţia naţională în vigoare în domeniul achiziţiilor publice; </w:t>
      </w:r>
    </w:p>
    <w:p w14:paraId="14E479C1" w14:textId="77777777" w:rsidR="0068354B" w:rsidRPr="0068354B" w:rsidRDefault="0068354B" w:rsidP="0068354B">
      <w:pPr>
        <w:spacing w:after="0" w:line="240" w:lineRule="auto"/>
        <w:ind w:firstLine="567"/>
        <w:jc w:val="both"/>
        <w:rPr>
          <w:rFonts w:ascii="Trebuchet MS" w:hAnsi="Trebuchet MS"/>
          <w:color w:val="000000"/>
          <w:sz w:val="24"/>
          <w:szCs w:val="24"/>
          <w:lang w:val="ro-RO"/>
        </w:rPr>
      </w:pPr>
      <w:r w:rsidRPr="0068354B">
        <w:rPr>
          <w:rFonts w:ascii="Trebuchet MS" w:hAnsi="Trebuchet MS"/>
          <w:color w:val="000000"/>
          <w:sz w:val="24"/>
          <w:szCs w:val="24"/>
          <w:lang w:val="ro-RO"/>
        </w:rPr>
        <w:t>Corespunzător acestor condiţii şi acolo unde sunt relevante pentru procedurile de acordare a finanţării, costurile eligibile pot include:</w:t>
      </w:r>
    </w:p>
    <w:p w14:paraId="1C1F9F28" w14:textId="77777777" w:rsidR="0068354B" w:rsidRPr="0068354B" w:rsidRDefault="0068354B" w:rsidP="0068354B">
      <w:pPr>
        <w:pStyle w:val="Default"/>
        <w:numPr>
          <w:ilvl w:val="0"/>
          <w:numId w:val="4"/>
        </w:numPr>
        <w:jc w:val="both"/>
        <w:rPr>
          <w:rFonts w:ascii="Trebuchet MS" w:hAnsi="Trebuchet MS"/>
          <w:b/>
          <w:bCs/>
          <w:color w:val="FF0000"/>
          <w:kern w:val="32"/>
          <w:lang w:val="ro-RO"/>
        </w:rPr>
      </w:pPr>
      <w:r w:rsidRPr="0068354B">
        <w:rPr>
          <w:rFonts w:ascii="Trebuchet MS" w:hAnsi="Trebuchet MS"/>
          <w:b/>
          <w:bCs/>
          <w:color w:val="0070C0"/>
          <w:kern w:val="32"/>
          <w:lang w:val="ro-RO"/>
        </w:rPr>
        <w:t xml:space="preserve">Cheltuieli privind resursele umane - </w:t>
      </w:r>
      <w:r w:rsidRPr="0068354B">
        <w:rPr>
          <w:rFonts w:ascii="Trebuchet MS" w:hAnsi="Trebuchet MS"/>
          <w:b/>
          <w:bCs/>
          <w:color w:val="FF0000"/>
          <w:kern w:val="32"/>
          <w:u w:val="single"/>
          <w:lang w:val="ro-RO"/>
        </w:rPr>
        <w:t>maxim 20% din valoarea totala a proiectului;</w:t>
      </w:r>
    </w:p>
    <w:p w14:paraId="0429844C" w14:textId="77777777" w:rsidR="0068354B" w:rsidRPr="0068354B" w:rsidRDefault="0068354B" w:rsidP="0068354B">
      <w:pPr>
        <w:pStyle w:val="Default"/>
        <w:numPr>
          <w:ilvl w:val="0"/>
          <w:numId w:val="1"/>
        </w:numPr>
        <w:jc w:val="both"/>
        <w:rPr>
          <w:rFonts w:ascii="Trebuchet MS" w:hAnsi="Trebuchet MS"/>
          <w:b/>
          <w:bCs/>
          <w:color w:val="0070C0"/>
          <w:kern w:val="32"/>
          <w:lang w:val="ro-RO"/>
        </w:rPr>
      </w:pPr>
      <w:r w:rsidRPr="0068354B">
        <w:rPr>
          <w:rFonts w:ascii="Trebuchet MS" w:hAnsi="Trebuchet MS"/>
          <w:b/>
          <w:bCs/>
          <w:kern w:val="32"/>
          <w:lang w:val="ro-RO"/>
        </w:rPr>
        <w:t xml:space="preserve">Echipa de management </w:t>
      </w:r>
      <w:r w:rsidRPr="0068354B">
        <w:rPr>
          <w:rFonts w:ascii="Trebuchet MS" w:hAnsi="Trebuchet MS"/>
          <w:bCs/>
          <w:kern w:val="32"/>
          <w:lang w:val="ro-RO"/>
        </w:rPr>
        <w:t>(</w:t>
      </w:r>
      <w:r w:rsidRPr="0068354B">
        <w:rPr>
          <w:rFonts w:ascii="Trebuchet MS" w:hAnsi="Trebuchet MS"/>
          <w:shd w:val="clear" w:color="auto" w:fill="FFFFFF"/>
          <w:lang w:val="ro-RO"/>
        </w:rPr>
        <w:t xml:space="preserve">manager de proiect, responsabil financiar, </w:t>
      </w:r>
      <w:r w:rsidRPr="0068354B">
        <w:rPr>
          <w:rFonts w:ascii="Trebuchet MS" w:hAnsi="Trebuchet MS"/>
          <w:bCs/>
          <w:kern w:val="32"/>
          <w:shd w:val="clear" w:color="auto" w:fill="FFFFFF"/>
          <w:lang w:val="ro-RO"/>
        </w:rPr>
        <w:t xml:space="preserve">etc.), </w:t>
      </w:r>
      <w:r w:rsidRPr="0068354B">
        <w:rPr>
          <w:rFonts w:ascii="Trebuchet MS" w:hAnsi="Trebuchet MS"/>
          <w:shd w:val="clear" w:color="auto" w:fill="FFFFFF"/>
          <w:lang w:val="ro-RO"/>
        </w:rPr>
        <w:t>inclusiv contribuţiile aferente acestora (CAS, CASS, IV, CAM, etc.)</w:t>
      </w:r>
      <w:r w:rsidRPr="0068354B">
        <w:rPr>
          <w:rFonts w:ascii="Trebuchet MS" w:hAnsi="Trebuchet MS"/>
          <w:bCs/>
          <w:kern w:val="32"/>
          <w:shd w:val="clear" w:color="auto" w:fill="FFFFFF"/>
          <w:lang w:val="ro-RO"/>
        </w:rPr>
        <w:t xml:space="preserve"> – cu respectarea</w:t>
      </w:r>
      <w:r w:rsidRPr="0068354B">
        <w:rPr>
          <w:rFonts w:ascii="Trebuchet MS" w:hAnsi="Trebuchet MS"/>
          <w:bCs/>
          <w:kern w:val="32"/>
          <w:lang w:val="ro-RO"/>
        </w:rPr>
        <w:t xml:space="preserve"> legislației in vigoare </w:t>
      </w:r>
      <w:r w:rsidRPr="0068354B">
        <w:rPr>
          <w:rFonts w:ascii="Trebuchet MS" w:hAnsi="Trebuchet MS"/>
          <w:b/>
          <w:bCs/>
          <w:kern w:val="32"/>
          <w:lang w:val="ro-RO"/>
        </w:rPr>
        <w:t>- angajați cu Contract individual de muncă;</w:t>
      </w:r>
    </w:p>
    <w:p w14:paraId="47C50504" w14:textId="77777777" w:rsidR="0068354B" w:rsidRPr="004E5F35" w:rsidRDefault="0068354B" w:rsidP="0068354B">
      <w:pPr>
        <w:pStyle w:val="Default"/>
        <w:numPr>
          <w:ilvl w:val="0"/>
          <w:numId w:val="1"/>
        </w:numPr>
        <w:jc w:val="both"/>
        <w:rPr>
          <w:rFonts w:ascii="Trebuchet MS" w:hAnsi="Trebuchet MS"/>
          <w:b/>
          <w:bCs/>
          <w:color w:val="0070C0"/>
          <w:kern w:val="32"/>
          <w:lang w:val="ro-RO"/>
        </w:rPr>
      </w:pPr>
      <w:r w:rsidRPr="0068354B">
        <w:rPr>
          <w:rFonts w:ascii="Trebuchet MS" w:hAnsi="Trebuchet MS"/>
          <w:b/>
          <w:bCs/>
          <w:kern w:val="32"/>
          <w:lang w:val="ro-RO"/>
        </w:rPr>
        <w:t>Echipa de implementare (</w:t>
      </w:r>
      <w:r w:rsidRPr="0068354B">
        <w:rPr>
          <w:rFonts w:ascii="Trebuchet MS" w:hAnsi="Trebuchet MS"/>
          <w:bCs/>
          <w:kern w:val="32"/>
          <w:lang w:val="ro-RO"/>
        </w:rPr>
        <w:t xml:space="preserve">responsabil grup țintă, coordonator tabără, experți în proiect, formatori, etc.), </w:t>
      </w:r>
      <w:r w:rsidRPr="0068354B">
        <w:rPr>
          <w:rFonts w:ascii="Trebuchet MS" w:hAnsi="Trebuchet MS"/>
          <w:shd w:val="clear" w:color="auto" w:fill="FFFFFF"/>
          <w:lang w:val="ro-RO"/>
        </w:rPr>
        <w:t>inclusiv contribuţiile aferente acestora (CAS, CASS, IV, CAM, etc.)</w:t>
      </w:r>
      <w:r w:rsidRPr="0068354B">
        <w:rPr>
          <w:rFonts w:ascii="Trebuchet MS" w:hAnsi="Trebuchet MS"/>
          <w:bCs/>
          <w:kern w:val="32"/>
          <w:lang w:val="ro-RO"/>
        </w:rPr>
        <w:t xml:space="preserve">– cu respectarea legislației in vigoare </w:t>
      </w:r>
      <w:r w:rsidRPr="0068354B">
        <w:rPr>
          <w:rFonts w:ascii="Trebuchet MS" w:hAnsi="Trebuchet MS"/>
          <w:b/>
          <w:bCs/>
          <w:kern w:val="32"/>
          <w:lang w:val="ro-RO"/>
        </w:rPr>
        <w:t>- angajați cu Contract individual de muncă</w:t>
      </w:r>
      <w:r w:rsidRPr="0068354B">
        <w:rPr>
          <w:rFonts w:ascii="Trebuchet MS" w:hAnsi="Trebuchet MS"/>
          <w:b/>
          <w:lang w:val="ro-RO"/>
        </w:rPr>
        <w:t xml:space="preserve">;  </w:t>
      </w:r>
    </w:p>
    <w:p w14:paraId="64F760FA" w14:textId="77777777" w:rsidR="004E5F35" w:rsidRPr="004E5F35" w:rsidRDefault="004E5F35" w:rsidP="004E5F35">
      <w:pPr>
        <w:rPr>
          <w:lang w:val="ro-RO"/>
        </w:rPr>
      </w:pPr>
    </w:p>
    <w:p w14:paraId="0191D995" w14:textId="5354CC45" w:rsidR="004E5F35" w:rsidRPr="004E5F35" w:rsidRDefault="004E5F35" w:rsidP="004E5F35">
      <w:pPr>
        <w:tabs>
          <w:tab w:val="left" w:pos="5445"/>
        </w:tabs>
        <w:rPr>
          <w:lang w:val="ro-RO"/>
        </w:rPr>
      </w:pPr>
      <w:r>
        <w:rPr>
          <w:lang w:val="ro-RO"/>
        </w:rPr>
        <w:tab/>
      </w:r>
    </w:p>
    <w:p w14:paraId="6C5E4723" w14:textId="77777777" w:rsidR="0068354B" w:rsidRPr="0068354B" w:rsidRDefault="0068354B" w:rsidP="0068354B">
      <w:pPr>
        <w:keepNext/>
        <w:numPr>
          <w:ilvl w:val="0"/>
          <w:numId w:val="2"/>
        </w:numPr>
        <w:spacing w:after="0" w:line="240" w:lineRule="auto"/>
        <w:jc w:val="both"/>
        <w:outlineLvl w:val="0"/>
        <w:rPr>
          <w:rFonts w:ascii="Trebuchet MS" w:hAnsi="Trebuchet MS"/>
          <w:b/>
          <w:bCs/>
          <w:color w:val="0070C0"/>
          <w:kern w:val="32"/>
          <w:sz w:val="24"/>
          <w:szCs w:val="24"/>
          <w:lang w:val="ro-RO"/>
        </w:rPr>
      </w:pPr>
      <w:r w:rsidRPr="0068354B">
        <w:rPr>
          <w:rFonts w:ascii="Trebuchet MS" w:hAnsi="Trebuchet MS"/>
          <w:b/>
          <w:color w:val="0070C0"/>
          <w:sz w:val="24"/>
          <w:szCs w:val="24"/>
          <w:lang w:val="ro-RO"/>
        </w:rPr>
        <w:lastRenderedPageBreak/>
        <w:t xml:space="preserve">Cheltuieli privind deplasarea pentru </w:t>
      </w:r>
      <w:r w:rsidRPr="0068354B">
        <w:rPr>
          <w:rFonts w:ascii="Trebuchet MS" w:hAnsi="Trebuchet MS"/>
          <w:b/>
          <w:bCs/>
          <w:color w:val="0070C0"/>
          <w:kern w:val="32"/>
          <w:sz w:val="24"/>
          <w:szCs w:val="24"/>
          <w:lang w:val="ro-RO"/>
        </w:rPr>
        <w:t>echipa de management și implementare</w:t>
      </w:r>
    </w:p>
    <w:p w14:paraId="77DBFE00" w14:textId="77777777" w:rsidR="0068354B" w:rsidRPr="0068354B" w:rsidRDefault="0068354B" w:rsidP="0068354B">
      <w:pPr>
        <w:pStyle w:val="ListParagraph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rebuchet MS" w:hAnsi="Trebuchet MS"/>
          <w:b/>
          <w:bCs/>
          <w:i/>
          <w:sz w:val="24"/>
          <w:szCs w:val="24"/>
          <w:lang w:val="ro-RO"/>
        </w:rPr>
      </w:pPr>
      <w:r w:rsidRPr="0068354B">
        <w:rPr>
          <w:rFonts w:ascii="Trebuchet MS" w:hAnsi="Trebuchet MS"/>
          <w:b/>
          <w:bCs/>
          <w:i/>
          <w:sz w:val="24"/>
          <w:szCs w:val="24"/>
          <w:lang w:val="ro-RO"/>
        </w:rPr>
        <w:t>Indemnizație de delegare (diurnă) pentru echipa de management și implementare;</w:t>
      </w:r>
    </w:p>
    <w:p w14:paraId="4DAC429B" w14:textId="77777777" w:rsidR="0068354B" w:rsidRPr="0068354B" w:rsidRDefault="0068354B" w:rsidP="0068354B">
      <w:pPr>
        <w:pStyle w:val="ListParagraph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rebuchet MS" w:hAnsi="Trebuchet MS"/>
          <w:b/>
          <w:bCs/>
          <w:i/>
          <w:sz w:val="24"/>
          <w:szCs w:val="24"/>
          <w:lang w:val="ro-RO"/>
        </w:rPr>
      </w:pPr>
      <w:r w:rsidRPr="0068354B">
        <w:rPr>
          <w:rFonts w:ascii="Trebuchet MS" w:hAnsi="Trebuchet MS"/>
          <w:b/>
          <w:bCs/>
          <w:i/>
          <w:sz w:val="24"/>
          <w:szCs w:val="24"/>
          <w:lang w:val="ro-RO"/>
        </w:rPr>
        <w:t>Cazare pentru echipa de management și implementare;</w:t>
      </w:r>
    </w:p>
    <w:p w14:paraId="648410D8" w14:textId="77777777" w:rsidR="0068354B" w:rsidRPr="0068354B" w:rsidRDefault="0068354B" w:rsidP="0068354B">
      <w:pPr>
        <w:pStyle w:val="ListParagraph"/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rebuchet MS" w:hAnsi="Trebuchet MS"/>
          <w:b/>
          <w:bCs/>
          <w:i/>
          <w:sz w:val="24"/>
          <w:szCs w:val="24"/>
          <w:lang w:val="ro-RO"/>
        </w:rPr>
      </w:pPr>
      <w:r w:rsidRPr="0068354B">
        <w:rPr>
          <w:rFonts w:ascii="Trebuchet MS" w:hAnsi="Trebuchet MS"/>
          <w:b/>
          <w:bCs/>
          <w:i/>
          <w:sz w:val="24"/>
          <w:szCs w:val="24"/>
          <w:lang w:val="ro-RO"/>
        </w:rPr>
        <w:t>Transport pentru echipa de management și implementare.</w:t>
      </w:r>
    </w:p>
    <w:p w14:paraId="398714D2" w14:textId="77777777" w:rsidR="0068354B" w:rsidRPr="0068354B" w:rsidRDefault="0068354B" w:rsidP="006835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  <w:r w:rsidRPr="0068354B">
        <w:rPr>
          <w:rFonts w:ascii="Trebuchet MS" w:hAnsi="Trebuchet MS"/>
          <w:b/>
          <w:bCs/>
          <w:color w:val="0070C0"/>
          <w:kern w:val="32"/>
          <w:sz w:val="24"/>
          <w:szCs w:val="24"/>
          <w:lang w:val="ro-RO"/>
        </w:rPr>
        <w:t xml:space="preserve">Cheltuieli cu </w:t>
      </w:r>
      <w:r w:rsidRPr="0068354B">
        <w:rPr>
          <w:rFonts w:ascii="Trebuchet MS" w:hAnsi="Trebuchet MS"/>
          <w:b/>
          <w:bCs/>
          <w:color w:val="0070C0"/>
          <w:sz w:val="24"/>
          <w:szCs w:val="24"/>
          <w:lang w:val="ro-RO"/>
        </w:rPr>
        <w:t xml:space="preserve">materii prime și materiale </w:t>
      </w:r>
      <w:r w:rsidRPr="0068354B">
        <w:rPr>
          <w:rFonts w:ascii="Trebuchet MS" w:hAnsi="Trebuchet MS"/>
          <w:bCs/>
          <w:kern w:val="32"/>
          <w:sz w:val="24"/>
          <w:szCs w:val="24"/>
          <w:lang w:val="ro-RO"/>
        </w:rPr>
        <w:t xml:space="preserve">- </w:t>
      </w:r>
      <w:r w:rsidRPr="0068354B">
        <w:rPr>
          <w:rFonts w:ascii="Trebuchet MS" w:hAnsi="Trebuchet MS"/>
          <w:sz w:val="24"/>
          <w:szCs w:val="24"/>
          <w:lang w:val="ro-RO"/>
        </w:rPr>
        <w:t xml:space="preserve">sunt eligibile cu condiția ca acestea să fie identificabile și atribuite proiectului </w:t>
      </w:r>
      <w:r w:rsidRPr="0068354B">
        <w:rPr>
          <w:rFonts w:ascii="Trebuchet MS" w:hAnsi="Trebuchet MS"/>
          <w:b/>
          <w:color w:val="FF0000"/>
          <w:sz w:val="24"/>
          <w:szCs w:val="24"/>
          <w:lang w:val="ro-RO"/>
        </w:rPr>
        <w:t xml:space="preserve">( </w:t>
      </w:r>
      <w:proofErr w:type="spellStart"/>
      <w:r w:rsidRPr="0068354B">
        <w:rPr>
          <w:rFonts w:ascii="Trebuchet MS" w:hAnsi="Trebuchet MS"/>
          <w:b/>
          <w:color w:val="FF0000"/>
          <w:sz w:val="24"/>
          <w:szCs w:val="24"/>
          <w:lang w:val="ro-RO"/>
        </w:rPr>
        <w:t>max</w:t>
      </w:r>
      <w:proofErr w:type="spellEnd"/>
      <w:r w:rsidRPr="0068354B">
        <w:rPr>
          <w:rFonts w:ascii="Trebuchet MS" w:hAnsi="Trebuchet MS"/>
          <w:b/>
          <w:color w:val="FF0000"/>
          <w:sz w:val="24"/>
          <w:szCs w:val="24"/>
          <w:lang w:val="ro-RO"/>
        </w:rPr>
        <w:t xml:space="preserve"> 5% din VTP</w:t>
      </w:r>
      <w:r w:rsidRPr="0068354B">
        <w:rPr>
          <w:rFonts w:ascii="Trebuchet MS" w:hAnsi="Trebuchet MS"/>
          <w:sz w:val="24"/>
          <w:szCs w:val="24"/>
          <w:lang w:val="ro-RO"/>
        </w:rPr>
        <w:t>)</w:t>
      </w:r>
      <w:r w:rsidRPr="0068354B">
        <w:rPr>
          <w:rFonts w:ascii="Trebuchet MS" w:hAnsi="Trebuchet MS"/>
          <w:bCs/>
          <w:kern w:val="32"/>
          <w:sz w:val="24"/>
          <w:szCs w:val="24"/>
          <w:lang w:val="ro-RO"/>
        </w:rPr>
        <w:t>:</w:t>
      </w:r>
    </w:p>
    <w:p w14:paraId="0E369AC7" w14:textId="77777777" w:rsidR="0068354B" w:rsidRPr="0068354B" w:rsidRDefault="0068354B" w:rsidP="0068354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68354B">
        <w:rPr>
          <w:rFonts w:ascii="Trebuchet MS" w:hAnsi="Trebuchet MS"/>
          <w:b/>
          <w:bCs/>
          <w:i/>
          <w:sz w:val="24"/>
          <w:szCs w:val="24"/>
          <w:lang w:val="ro-RO"/>
        </w:rPr>
        <w:t>Cheltuieli cu materii prime și materiale necesare derulării cursurilor practice, materiale direct atribuibile susținerii activităților de educație și formare, papetărie;</w:t>
      </w:r>
    </w:p>
    <w:p w14:paraId="5FDC79A4" w14:textId="77777777" w:rsidR="0068354B" w:rsidRPr="0068354B" w:rsidRDefault="0068354B" w:rsidP="0068354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68354B">
        <w:rPr>
          <w:rFonts w:ascii="Trebuchet MS" w:hAnsi="Trebuchet MS"/>
          <w:b/>
          <w:bCs/>
          <w:color w:val="0070C0"/>
          <w:sz w:val="24"/>
          <w:szCs w:val="24"/>
          <w:lang w:val="ro-RO"/>
        </w:rPr>
        <w:t>Cheltuieli cu servicii pentru derularea activității  proiectului</w:t>
      </w:r>
    </w:p>
    <w:p w14:paraId="28336F02" w14:textId="77777777" w:rsidR="0068354B" w:rsidRPr="0068354B" w:rsidRDefault="0068354B" w:rsidP="0068354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68354B">
        <w:rPr>
          <w:rFonts w:ascii="Trebuchet MS" w:hAnsi="Trebuchet MS"/>
          <w:sz w:val="24"/>
          <w:szCs w:val="24"/>
          <w:lang w:val="ro-RO"/>
        </w:rPr>
        <w:t>Cheltuieli cu taxe/ abonamente/ cotizații/acorduri/ autorizații necesare pentru implementarea proiectului;</w:t>
      </w:r>
    </w:p>
    <w:p w14:paraId="58365ED1" w14:textId="77777777" w:rsidR="0068354B" w:rsidRPr="0068354B" w:rsidRDefault="0068354B" w:rsidP="0068354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68354B">
        <w:rPr>
          <w:rFonts w:ascii="Trebuchet MS" w:hAnsi="Trebuchet MS"/>
          <w:bCs/>
          <w:kern w:val="32"/>
          <w:sz w:val="24"/>
          <w:szCs w:val="24"/>
          <w:lang w:val="ro-RO"/>
        </w:rPr>
        <w:t>Cheltuieli pentru realizarea de studii, cercetări de piață, analize;</w:t>
      </w:r>
    </w:p>
    <w:p w14:paraId="38E04F85" w14:textId="77777777" w:rsidR="0068354B" w:rsidRPr="0068354B" w:rsidRDefault="0068354B" w:rsidP="0068354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68354B">
        <w:rPr>
          <w:rFonts w:ascii="Trebuchet MS" w:hAnsi="Trebuchet MS"/>
          <w:bCs/>
          <w:sz w:val="24"/>
          <w:szCs w:val="24"/>
          <w:lang w:val="ro-RO"/>
        </w:rPr>
        <w:t xml:space="preserve">Cheltuieli aferente diverselor achiziții de servicii specializate, pentru care beneficiarul nu are expertiza necesară, (ex. </w:t>
      </w:r>
      <w:r w:rsidRPr="0068354B">
        <w:rPr>
          <w:rFonts w:ascii="Trebuchet MS" w:hAnsi="Trebuchet MS"/>
          <w:bCs/>
          <w:kern w:val="32"/>
          <w:sz w:val="24"/>
          <w:szCs w:val="24"/>
          <w:lang w:val="ro-RO"/>
        </w:rPr>
        <w:t>contabil, achizitor</w:t>
      </w:r>
      <w:r w:rsidRPr="0068354B">
        <w:rPr>
          <w:rFonts w:ascii="Trebuchet MS" w:hAnsi="Trebuchet MS"/>
          <w:bCs/>
          <w:sz w:val="24"/>
          <w:szCs w:val="24"/>
          <w:lang w:val="ro-RO"/>
        </w:rPr>
        <w:t>, etc.)</w:t>
      </w:r>
    </w:p>
    <w:p w14:paraId="105761C2" w14:textId="77777777" w:rsidR="0068354B" w:rsidRPr="0068354B" w:rsidRDefault="0068354B" w:rsidP="0068354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68354B">
        <w:rPr>
          <w:rFonts w:ascii="Trebuchet MS" w:hAnsi="Trebuchet MS"/>
          <w:b/>
          <w:bCs/>
          <w:i/>
          <w:sz w:val="24"/>
          <w:szCs w:val="24"/>
          <w:lang w:val="ro-RO"/>
        </w:rPr>
        <w:t>Cheltuieli efectuate pentru organizarea de evenimente de genul conferințe (altele decât cele de informare și comunicare), cursuri de instruire, seminarii, mese rotunde, ateliere de lucru, cursuri de formare, cum sunt:</w:t>
      </w:r>
    </w:p>
    <w:p w14:paraId="034E0B0C" w14:textId="77777777" w:rsidR="0068354B" w:rsidRPr="0068354B" w:rsidRDefault="0068354B" w:rsidP="006835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bCs/>
          <w:sz w:val="24"/>
          <w:szCs w:val="24"/>
          <w:lang w:val="ro-RO"/>
        </w:rPr>
      </w:pPr>
      <w:r w:rsidRPr="0068354B">
        <w:rPr>
          <w:rFonts w:ascii="Trebuchet MS" w:hAnsi="Trebuchet MS"/>
          <w:bCs/>
          <w:sz w:val="24"/>
          <w:szCs w:val="24"/>
          <w:lang w:val="ro-RO"/>
        </w:rPr>
        <w:t>Cheltuieli cu cazarea pentru persoanele din grupul ţintă și a altor persoane care participă/contribuie la realizarea activităților proiectului;</w:t>
      </w:r>
    </w:p>
    <w:p w14:paraId="640A8E58" w14:textId="77777777" w:rsidR="0068354B" w:rsidRPr="0068354B" w:rsidRDefault="0068354B" w:rsidP="006835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bCs/>
          <w:sz w:val="24"/>
          <w:szCs w:val="24"/>
          <w:lang w:val="ro-RO"/>
        </w:rPr>
      </w:pPr>
      <w:r w:rsidRPr="0068354B">
        <w:rPr>
          <w:rFonts w:ascii="Trebuchet MS" w:hAnsi="Trebuchet MS"/>
          <w:bCs/>
          <w:sz w:val="24"/>
          <w:szCs w:val="24"/>
          <w:lang w:val="ro-RO"/>
        </w:rPr>
        <w:t xml:space="preserve">Cheltuieli cu masa pentru persoanele din grupul ţintă și a altor persoane care participă/contribuie la realizarea activităților proiectului; </w:t>
      </w:r>
    </w:p>
    <w:p w14:paraId="0403AEA6" w14:textId="77777777" w:rsidR="0068354B" w:rsidRPr="0068354B" w:rsidRDefault="0068354B" w:rsidP="006835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bCs/>
          <w:sz w:val="24"/>
          <w:szCs w:val="24"/>
          <w:lang w:val="ro-RO"/>
        </w:rPr>
      </w:pPr>
      <w:r w:rsidRPr="0068354B">
        <w:rPr>
          <w:rFonts w:ascii="Trebuchet MS" w:hAnsi="Trebuchet MS"/>
          <w:bCs/>
          <w:sz w:val="24"/>
          <w:szCs w:val="24"/>
          <w:lang w:val="ro-RO"/>
        </w:rPr>
        <w:t xml:space="preserve">Cheltuieli cu transportul pentru persoanele din grupul ţintă și a altor persoane care participă/contribuie la realizarea activităților proiectului; </w:t>
      </w:r>
    </w:p>
    <w:p w14:paraId="1C4FD745" w14:textId="77777777" w:rsidR="0068354B" w:rsidRPr="0068354B" w:rsidRDefault="0068354B" w:rsidP="006835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bCs/>
          <w:sz w:val="24"/>
          <w:szCs w:val="24"/>
          <w:lang w:val="ro-RO"/>
        </w:rPr>
      </w:pPr>
      <w:r w:rsidRPr="0068354B">
        <w:rPr>
          <w:rFonts w:ascii="Trebuchet MS" w:hAnsi="Trebuchet MS"/>
          <w:bCs/>
          <w:sz w:val="24"/>
          <w:szCs w:val="24"/>
          <w:lang w:val="ro-RO"/>
        </w:rPr>
        <w:t>Cheltuieli pentru taxe şi asigurări ale persoanelor din grupul ţintă și a altor persoane care participă/contribuie la realizarea activităților proiectului (ex. taxă târg, teatru, etc);</w:t>
      </w:r>
    </w:p>
    <w:p w14:paraId="3E02380D" w14:textId="77777777" w:rsidR="0068354B" w:rsidRPr="0068354B" w:rsidRDefault="0068354B" w:rsidP="006835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bCs/>
          <w:sz w:val="24"/>
          <w:szCs w:val="24"/>
          <w:lang w:val="ro-RO"/>
        </w:rPr>
      </w:pPr>
      <w:r w:rsidRPr="0068354B">
        <w:rPr>
          <w:rFonts w:ascii="Trebuchet MS" w:hAnsi="Trebuchet MS"/>
          <w:bCs/>
          <w:sz w:val="24"/>
          <w:szCs w:val="24"/>
          <w:lang w:val="ro-RO"/>
        </w:rPr>
        <w:t>Cheltuieli pentru închiriere sală, echipamente/ dotări/ sonorizare transport de materiale şi echipamente;</w:t>
      </w:r>
    </w:p>
    <w:p w14:paraId="762D1739" w14:textId="77777777" w:rsidR="0068354B" w:rsidRPr="0068354B" w:rsidRDefault="0068354B" w:rsidP="006835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bCs/>
          <w:sz w:val="24"/>
          <w:szCs w:val="24"/>
          <w:lang w:val="ro-RO"/>
        </w:rPr>
      </w:pPr>
      <w:r w:rsidRPr="0068354B">
        <w:rPr>
          <w:rFonts w:ascii="Trebuchet MS" w:hAnsi="Trebuchet MS"/>
          <w:bCs/>
          <w:sz w:val="24"/>
          <w:szCs w:val="24"/>
          <w:lang w:val="ro-RO"/>
        </w:rPr>
        <w:t>Cheltuieli pentru servicii de traducere şi interpretariat aferente activităţilor realizate;</w:t>
      </w:r>
    </w:p>
    <w:p w14:paraId="3AE0D101" w14:textId="77777777" w:rsidR="0068354B" w:rsidRPr="0068354B" w:rsidRDefault="0068354B" w:rsidP="0068354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bCs/>
          <w:sz w:val="24"/>
          <w:szCs w:val="24"/>
          <w:lang w:val="ro-RO"/>
        </w:rPr>
      </w:pPr>
      <w:r w:rsidRPr="0068354B">
        <w:rPr>
          <w:rFonts w:ascii="Trebuchet MS" w:hAnsi="Trebuchet MS"/>
          <w:bCs/>
          <w:sz w:val="24"/>
          <w:szCs w:val="24"/>
          <w:lang w:val="ro-RO"/>
        </w:rPr>
        <w:t>Cheltuieli pentru editare/ tipărire/ multiplicare materiale pentru evenimente;</w:t>
      </w:r>
    </w:p>
    <w:p w14:paraId="5DBEF166" w14:textId="77777777" w:rsidR="0068354B" w:rsidRPr="0068354B" w:rsidRDefault="0068354B" w:rsidP="0068354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bCs/>
          <w:sz w:val="24"/>
          <w:szCs w:val="24"/>
          <w:lang w:val="ro-RO"/>
        </w:rPr>
      </w:pPr>
      <w:r w:rsidRPr="0068354B">
        <w:rPr>
          <w:rFonts w:ascii="Trebuchet MS" w:hAnsi="Trebuchet MS"/>
          <w:b/>
          <w:bCs/>
          <w:i/>
          <w:kern w:val="32"/>
          <w:sz w:val="24"/>
          <w:szCs w:val="24"/>
          <w:lang w:val="ro-RO"/>
        </w:rPr>
        <w:t xml:space="preserve">Cheltuieli pentru onorarii </w:t>
      </w:r>
      <w:r w:rsidRPr="0068354B">
        <w:rPr>
          <w:rFonts w:ascii="Trebuchet MS" w:hAnsi="Trebuchet MS"/>
          <w:b/>
          <w:i/>
          <w:sz w:val="24"/>
          <w:szCs w:val="24"/>
          <w:lang w:val="ro-RO"/>
        </w:rPr>
        <w:t>(drepturi de autor/ drepturi conexe în temeiul Legii nr. 8/1996, actualizată)</w:t>
      </w:r>
    </w:p>
    <w:p w14:paraId="013FAE53" w14:textId="77777777" w:rsidR="0068354B" w:rsidRPr="0068354B" w:rsidRDefault="0068354B" w:rsidP="0068354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bCs/>
          <w:sz w:val="24"/>
          <w:szCs w:val="24"/>
          <w:lang w:val="ro-RO"/>
        </w:rPr>
      </w:pPr>
      <w:r w:rsidRPr="0068354B">
        <w:rPr>
          <w:rFonts w:ascii="Trebuchet MS" w:hAnsi="Trebuchet MS"/>
          <w:b/>
          <w:bCs/>
          <w:i/>
          <w:kern w:val="32"/>
          <w:sz w:val="24"/>
          <w:szCs w:val="24"/>
          <w:lang w:val="ro-RO"/>
        </w:rPr>
        <w:lastRenderedPageBreak/>
        <w:t>Cheltuieli pentru onorarii aferente lectorilor/ formatorilor/ moderatorilor/ vorbitorilor cheie în cadrul unui eveniment, precum și persoane care participă la realizarea evenimentului</w:t>
      </w:r>
    </w:p>
    <w:p w14:paraId="030F5895" w14:textId="77777777" w:rsidR="0068354B" w:rsidRPr="0068354B" w:rsidRDefault="0068354B" w:rsidP="0068354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bCs/>
          <w:sz w:val="24"/>
          <w:szCs w:val="24"/>
          <w:lang w:val="ro-RO"/>
        </w:rPr>
      </w:pPr>
      <w:r w:rsidRPr="0068354B">
        <w:rPr>
          <w:rFonts w:ascii="Trebuchet MS" w:hAnsi="Trebuchet MS"/>
          <w:b/>
          <w:i/>
          <w:sz w:val="24"/>
          <w:szCs w:val="24"/>
          <w:lang w:val="ro-RO"/>
        </w:rPr>
        <w:t>Cheltuieli pentru premierea beneficiarilor (ex., încălțăminte, îmbrăcăminte, electronice, cărți, taxe de participare și vizitare: bilete teatru, operă, muzeu, etc);</w:t>
      </w:r>
    </w:p>
    <w:p w14:paraId="7EC608F8" w14:textId="77777777" w:rsidR="0068354B" w:rsidRPr="0068354B" w:rsidRDefault="0068354B" w:rsidP="0068354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  <w:bCs/>
          <w:sz w:val="24"/>
          <w:szCs w:val="24"/>
          <w:lang w:val="ro-RO"/>
        </w:rPr>
      </w:pPr>
      <w:r w:rsidRPr="0068354B">
        <w:rPr>
          <w:rFonts w:ascii="Trebuchet MS" w:hAnsi="Trebuchet MS"/>
          <w:b/>
          <w:i/>
          <w:sz w:val="24"/>
          <w:szCs w:val="24"/>
          <w:lang w:val="ro-RO"/>
        </w:rPr>
        <w:t>Alte cheltuieli de participare la activități pentru beneficiari.</w:t>
      </w:r>
    </w:p>
    <w:p w14:paraId="0E530A51" w14:textId="77777777" w:rsidR="0068354B" w:rsidRPr="0068354B" w:rsidRDefault="0068354B" w:rsidP="0068354B">
      <w:pPr>
        <w:keepNext/>
        <w:spacing w:after="0" w:line="240" w:lineRule="auto"/>
        <w:jc w:val="both"/>
        <w:outlineLvl w:val="0"/>
        <w:rPr>
          <w:rFonts w:ascii="Trebuchet MS" w:hAnsi="Trebuchet MS"/>
          <w:b/>
          <w:i/>
          <w:color w:val="0070C0"/>
          <w:sz w:val="24"/>
          <w:szCs w:val="24"/>
          <w:lang w:val="ro-RO"/>
        </w:rPr>
      </w:pPr>
      <w:r w:rsidRPr="0068354B">
        <w:rPr>
          <w:rFonts w:ascii="Trebuchet MS" w:hAnsi="Trebuchet MS"/>
          <w:b/>
          <w:color w:val="FF0000"/>
          <w:sz w:val="24"/>
          <w:szCs w:val="24"/>
          <w:lang w:val="ro-RO"/>
        </w:rPr>
        <w:t>ATENȚIE:</w:t>
      </w:r>
      <w:r w:rsidRPr="0068354B">
        <w:rPr>
          <w:rFonts w:ascii="Trebuchet MS" w:hAnsi="Trebuchet MS"/>
          <w:sz w:val="24"/>
          <w:szCs w:val="24"/>
          <w:lang w:val="ro-RO"/>
        </w:rPr>
        <w:t xml:space="preserve"> </w:t>
      </w:r>
      <w:r w:rsidRPr="0068354B">
        <w:rPr>
          <w:rFonts w:ascii="Trebuchet MS" w:hAnsi="Trebuchet MS"/>
          <w:b/>
          <w:i/>
          <w:color w:val="0070C0"/>
          <w:sz w:val="24"/>
          <w:szCs w:val="24"/>
          <w:lang w:val="ro-RO"/>
        </w:rPr>
        <w:t>În vederea organizării evenimentelor (organizare conferințe, cursuri, tabere, etc.), beneficiarul proiectului poate subcontracta o firmă specia</w:t>
      </w:r>
      <w:r>
        <w:rPr>
          <w:rFonts w:ascii="Trebuchet MS" w:hAnsi="Trebuchet MS"/>
          <w:b/>
          <w:i/>
          <w:color w:val="0070C0"/>
          <w:sz w:val="24"/>
          <w:szCs w:val="24"/>
          <w:lang w:val="ro-RO"/>
        </w:rPr>
        <w:t>lizată în acest sens!</w:t>
      </w:r>
    </w:p>
    <w:p w14:paraId="22BF8617" w14:textId="77777777" w:rsidR="0068354B" w:rsidRPr="0068354B" w:rsidRDefault="0068354B" w:rsidP="0068354B">
      <w:pPr>
        <w:keepNext/>
        <w:numPr>
          <w:ilvl w:val="0"/>
          <w:numId w:val="2"/>
        </w:numPr>
        <w:spacing w:after="0" w:line="240" w:lineRule="auto"/>
        <w:jc w:val="both"/>
        <w:outlineLvl w:val="0"/>
        <w:rPr>
          <w:rFonts w:ascii="Trebuchet MS" w:hAnsi="Trebuchet MS"/>
          <w:b/>
          <w:bCs/>
          <w:color w:val="0070C0"/>
          <w:kern w:val="32"/>
          <w:sz w:val="24"/>
          <w:szCs w:val="24"/>
          <w:lang w:val="ro-RO"/>
        </w:rPr>
      </w:pPr>
      <w:r w:rsidRPr="0068354B">
        <w:rPr>
          <w:rFonts w:ascii="Trebuchet MS" w:hAnsi="Trebuchet MS"/>
          <w:b/>
          <w:bCs/>
          <w:color w:val="0070C0"/>
          <w:kern w:val="32"/>
          <w:sz w:val="24"/>
          <w:szCs w:val="24"/>
          <w:lang w:val="ro-RO"/>
        </w:rPr>
        <w:t xml:space="preserve">Cheltuieli de comunicare și informare ale proiectului: </w:t>
      </w:r>
    </w:p>
    <w:p w14:paraId="2887F0D5" w14:textId="77777777" w:rsidR="0068354B" w:rsidRPr="0068354B" w:rsidRDefault="0068354B" w:rsidP="0068354B">
      <w:pPr>
        <w:keepNext/>
        <w:numPr>
          <w:ilvl w:val="0"/>
          <w:numId w:val="3"/>
        </w:numPr>
        <w:spacing w:after="0" w:line="240" w:lineRule="auto"/>
        <w:outlineLvl w:val="0"/>
        <w:rPr>
          <w:rFonts w:ascii="Trebuchet MS" w:hAnsi="Trebuchet MS"/>
          <w:bCs/>
          <w:kern w:val="32"/>
          <w:sz w:val="24"/>
          <w:szCs w:val="24"/>
          <w:lang w:val="ro-RO"/>
        </w:rPr>
      </w:pPr>
      <w:r w:rsidRPr="0068354B">
        <w:rPr>
          <w:rFonts w:ascii="Trebuchet MS" w:hAnsi="Trebuchet MS"/>
          <w:bCs/>
          <w:sz w:val="24"/>
          <w:szCs w:val="24"/>
          <w:lang w:val="ro-RO"/>
        </w:rPr>
        <w:t xml:space="preserve">website/pagină web proiect  (ex: domeniu, înregistrare, proiectare, dezvoltare, realizare, găzduire, întreținere, mentenanță site proiect, etc.); </w:t>
      </w:r>
    </w:p>
    <w:p w14:paraId="022ED201" w14:textId="77777777" w:rsidR="0068354B" w:rsidRPr="0068354B" w:rsidRDefault="0068354B" w:rsidP="0068354B">
      <w:pPr>
        <w:keepNext/>
        <w:numPr>
          <w:ilvl w:val="0"/>
          <w:numId w:val="3"/>
        </w:numPr>
        <w:spacing w:after="0" w:line="240" w:lineRule="auto"/>
        <w:outlineLvl w:val="0"/>
        <w:rPr>
          <w:rFonts w:ascii="Trebuchet MS" w:hAnsi="Trebuchet MS"/>
          <w:bCs/>
          <w:kern w:val="32"/>
          <w:sz w:val="24"/>
          <w:szCs w:val="24"/>
          <w:lang w:val="ro-RO"/>
        </w:rPr>
      </w:pPr>
      <w:r w:rsidRPr="0068354B">
        <w:rPr>
          <w:rFonts w:ascii="Trebuchet MS" w:hAnsi="Trebuchet MS"/>
          <w:sz w:val="24"/>
          <w:szCs w:val="24"/>
          <w:lang w:val="ro-RO"/>
        </w:rPr>
        <w:t>Elaborarea/editarea/producția, tipărirea/multiplicarea,</w:t>
      </w:r>
      <w:r w:rsidRPr="0068354B">
        <w:rPr>
          <w:rFonts w:ascii="Trebuchet MS" w:hAnsi="Trebuchet MS"/>
          <w:bCs/>
          <w:kern w:val="32"/>
          <w:sz w:val="24"/>
          <w:szCs w:val="24"/>
          <w:lang w:val="ro-RO"/>
        </w:rPr>
        <w:t xml:space="preserve"> </w:t>
      </w:r>
      <w:r w:rsidRPr="0068354B">
        <w:rPr>
          <w:rFonts w:ascii="Trebuchet MS" w:hAnsi="Trebuchet MS"/>
          <w:sz w:val="24"/>
          <w:szCs w:val="24"/>
          <w:lang w:val="ro-RO"/>
        </w:rPr>
        <w:t xml:space="preserve">inscripționarea și distribuirea materialelor de informare </w:t>
      </w:r>
      <w:r w:rsidRPr="0068354B">
        <w:rPr>
          <w:rFonts w:ascii="Trebuchet MS" w:hAnsi="Trebuchet MS"/>
          <w:bCs/>
          <w:sz w:val="24"/>
          <w:szCs w:val="24"/>
          <w:lang w:val="ro-RO"/>
        </w:rPr>
        <w:t xml:space="preserve">(ex: </w:t>
      </w:r>
      <w:r w:rsidRPr="0068354B">
        <w:rPr>
          <w:rFonts w:ascii="Trebuchet MS" w:hAnsi="Trebuchet MS"/>
          <w:sz w:val="24"/>
          <w:szCs w:val="24"/>
          <w:lang w:val="ro-RO"/>
        </w:rPr>
        <w:t xml:space="preserve">pliante, afișe, broșuri/cărți, </w:t>
      </w:r>
      <w:proofErr w:type="spellStart"/>
      <w:r w:rsidRPr="0068354B">
        <w:rPr>
          <w:rFonts w:ascii="Trebuchet MS" w:hAnsi="Trebuchet MS"/>
          <w:sz w:val="24"/>
          <w:szCs w:val="24"/>
          <w:lang w:val="ro-RO"/>
        </w:rPr>
        <w:t>roll-upuri</w:t>
      </w:r>
      <w:proofErr w:type="spellEnd"/>
      <w:r w:rsidRPr="0068354B">
        <w:rPr>
          <w:rFonts w:ascii="Trebuchet MS" w:hAnsi="Trebuchet MS"/>
          <w:sz w:val="24"/>
          <w:szCs w:val="24"/>
          <w:lang w:val="ro-RO"/>
        </w:rPr>
        <w:t>, anunțuri, bannere, pliante, etc.);</w:t>
      </w:r>
    </w:p>
    <w:p w14:paraId="593B33CC" w14:textId="77777777" w:rsidR="0068354B" w:rsidRPr="0068354B" w:rsidRDefault="0068354B" w:rsidP="0068354B">
      <w:pPr>
        <w:keepNext/>
        <w:numPr>
          <w:ilvl w:val="0"/>
          <w:numId w:val="3"/>
        </w:numPr>
        <w:spacing w:after="0" w:line="240" w:lineRule="auto"/>
        <w:outlineLvl w:val="0"/>
        <w:rPr>
          <w:rFonts w:ascii="Trebuchet MS" w:hAnsi="Trebuchet MS"/>
          <w:bCs/>
          <w:kern w:val="32"/>
          <w:sz w:val="24"/>
          <w:szCs w:val="24"/>
          <w:lang w:val="ro-RO"/>
        </w:rPr>
      </w:pPr>
      <w:r w:rsidRPr="0068354B">
        <w:rPr>
          <w:rFonts w:ascii="Trebuchet MS" w:hAnsi="Trebuchet MS"/>
          <w:sz w:val="24"/>
          <w:szCs w:val="24"/>
          <w:lang w:val="ro-RO"/>
        </w:rPr>
        <w:t xml:space="preserve">Producerea și difuzarea de clipuri audio/video, </w:t>
      </w:r>
      <w:proofErr w:type="spellStart"/>
      <w:r w:rsidRPr="0068354B">
        <w:rPr>
          <w:rFonts w:ascii="Trebuchet MS" w:hAnsi="Trebuchet MS"/>
          <w:sz w:val="24"/>
          <w:szCs w:val="24"/>
          <w:lang w:val="ro-RO"/>
        </w:rPr>
        <w:t>podcast</w:t>
      </w:r>
      <w:proofErr w:type="spellEnd"/>
      <w:r w:rsidRPr="0068354B">
        <w:rPr>
          <w:rFonts w:ascii="Trebuchet MS" w:hAnsi="Trebuchet MS"/>
          <w:sz w:val="24"/>
          <w:szCs w:val="24"/>
          <w:lang w:val="ro-RO"/>
        </w:rPr>
        <w:t xml:space="preserve">, </w:t>
      </w:r>
      <w:proofErr w:type="spellStart"/>
      <w:r w:rsidRPr="0068354B">
        <w:rPr>
          <w:rFonts w:ascii="Trebuchet MS" w:hAnsi="Trebuchet MS"/>
          <w:sz w:val="24"/>
          <w:szCs w:val="24"/>
          <w:lang w:val="ro-RO"/>
        </w:rPr>
        <w:t>streaming</w:t>
      </w:r>
      <w:proofErr w:type="spellEnd"/>
      <w:r w:rsidRPr="0068354B">
        <w:rPr>
          <w:rFonts w:ascii="Trebuchet MS" w:hAnsi="Trebuchet MS"/>
          <w:sz w:val="24"/>
          <w:szCs w:val="24"/>
          <w:lang w:val="ro-RO"/>
        </w:rPr>
        <w:t xml:space="preserve"> online, etc;</w:t>
      </w:r>
    </w:p>
    <w:p w14:paraId="4F3F053C" w14:textId="77777777" w:rsidR="0068354B" w:rsidRPr="0068354B" w:rsidRDefault="0068354B" w:rsidP="0068354B">
      <w:pPr>
        <w:keepNext/>
        <w:numPr>
          <w:ilvl w:val="0"/>
          <w:numId w:val="3"/>
        </w:numPr>
        <w:spacing w:after="0" w:line="240" w:lineRule="auto"/>
        <w:jc w:val="both"/>
        <w:outlineLvl w:val="0"/>
        <w:rPr>
          <w:rFonts w:ascii="Trebuchet MS" w:hAnsi="Trebuchet MS"/>
          <w:bCs/>
          <w:kern w:val="32"/>
          <w:sz w:val="24"/>
          <w:szCs w:val="24"/>
          <w:lang w:val="ro-RO"/>
        </w:rPr>
      </w:pPr>
      <w:r w:rsidRPr="0068354B">
        <w:rPr>
          <w:rFonts w:ascii="Trebuchet MS" w:hAnsi="Trebuchet MS"/>
          <w:sz w:val="24"/>
          <w:szCs w:val="24"/>
          <w:lang w:val="ro-RO"/>
        </w:rPr>
        <w:t>Organizare conferințe (de ex., conferința de deschidere și cea de</w:t>
      </w:r>
      <w:r w:rsidRPr="0068354B">
        <w:rPr>
          <w:rFonts w:ascii="Trebuchet MS" w:hAnsi="Trebuchet MS"/>
          <w:bCs/>
          <w:kern w:val="32"/>
          <w:sz w:val="24"/>
          <w:szCs w:val="24"/>
          <w:lang w:val="ro-RO"/>
        </w:rPr>
        <w:t xml:space="preserve"> </w:t>
      </w:r>
      <w:r w:rsidRPr="0068354B">
        <w:rPr>
          <w:rFonts w:ascii="Trebuchet MS" w:hAnsi="Trebuchet MS"/>
          <w:sz w:val="24"/>
          <w:szCs w:val="24"/>
          <w:lang w:val="ro-RO"/>
        </w:rPr>
        <w:t xml:space="preserve">închidere); </w:t>
      </w:r>
    </w:p>
    <w:p w14:paraId="3FB89D66" w14:textId="77777777" w:rsidR="0068354B" w:rsidRPr="0068354B" w:rsidRDefault="0068354B" w:rsidP="0068354B">
      <w:pPr>
        <w:keepNext/>
        <w:spacing w:after="0" w:line="240" w:lineRule="auto"/>
        <w:jc w:val="both"/>
        <w:outlineLvl w:val="0"/>
        <w:rPr>
          <w:rFonts w:ascii="Trebuchet MS" w:hAnsi="Trebuchet MS"/>
          <w:b/>
          <w:color w:val="FF0000"/>
          <w:sz w:val="24"/>
          <w:szCs w:val="24"/>
          <w:lang w:val="ro-RO"/>
        </w:rPr>
      </w:pPr>
      <w:r w:rsidRPr="0068354B">
        <w:rPr>
          <w:rFonts w:ascii="Trebuchet MS" w:hAnsi="Trebuchet MS"/>
          <w:b/>
          <w:color w:val="FF0000"/>
          <w:sz w:val="24"/>
          <w:szCs w:val="24"/>
          <w:lang w:val="ro-RO"/>
        </w:rPr>
        <w:t>ATENȚIE:</w:t>
      </w:r>
    </w:p>
    <w:p w14:paraId="287B1A4A" w14:textId="77777777" w:rsidR="0068354B" w:rsidRPr="0068354B" w:rsidRDefault="0068354B" w:rsidP="0068354B">
      <w:pPr>
        <w:keepNext/>
        <w:spacing w:after="0" w:line="240" w:lineRule="auto"/>
        <w:jc w:val="both"/>
        <w:outlineLvl w:val="0"/>
        <w:rPr>
          <w:rFonts w:ascii="Trebuchet MS" w:hAnsi="Trebuchet MS"/>
          <w:b/>
          <w:i/>
          <w:color w:val="0070C0"/>
          <w:sz w:val="24"/>
          <w:szCs w:val="24"/>
          <w:lang w:val="ro-RO"/>
        </w:rPr>
      </w:pPr>
      <w:r w:rsidRPr="0068354B">
        <w:rPr>
          <w:rFonts w:ascii="Trebuchet MS" w:hAnsi="Trebuchet MS"/>
          <w:b/>
          <w:i/>
          <w:color w:val="0070C0"/>
          <w:sz w:val="24"/>
          <w:szCs w:val="24"/>
          <w:lang w:val="ro-RO"/>
        </w:rPr>
        <w:t>- Cheltuieli pentru realizarea de tipărituri, multiplicări, inscripționări și altele asemenea, la prețul pieței;</w:t>
      </w:r>
    </w:p>
    <w:p w14:paraId="15AC4042" w14:textId="77777777" w:rsidR="0068354B" w:rsidRPr="0068354B" w:rsidRDefault="0068354B" w:rsidP="0068354B">
      <w:pPr>
        <w:keepNext/>
        <w:spacing w:after="0" w:line="240" w:lineRule="auto"/>
        <w:jc w:val="both"/>
        <w:outlineLvl w:val="0"/>
        <w:rPr>
          <w:rFonts w:ascii="Trebuchet MS" w:hAnsi="Trebuchet MS"/>
          <w:b/>
          <w:i/>
          <w:color w:val="0070C0"/>
          <w:sz w:val="24"/>
          <w:szCs w:val="24"/>
          <w:lang w:val="ro-RO"/>
        </w:rPr>
      </w:pPr>
      <w:r w:rsidRPr="0068354B">
        <w:rPr>
          <w:rFonts w:ascii="Trebuchet MS" w:hAnsi="Trebuchet MS"/>
          <w:b/>
          <w:i/>
          <w:color w:val="0070C0"/>
          <w:sz w:val="24"/>
          <w:szCs w:val="24"/>
          <w:lang w:val="ro-RO"/>
        </w:rPr>
        <w:t xml:space="preserve">- Cheltuieli pentru tratații (cafea, apă minerală, băuturi răcoritoare, etc.), în limita sumei stabilite prin prevederile legale în vigoare </w:t>
      </w:r>
      <w:r w:rsidRPr="0068354B">
        <w:rPr>
          <w:rFonts w:ascii="Trebuchet MS" w:hAnsi="Trebuchet MS"/>
          <w:b/>
          <w:i/>
          <w:color w:val="FF0000"/>
          <w:sz w:val="24"/>
          <w:szCs w:val="24"/>
          <w:u w:val="single"/>
          <w:lang w:val="ro-RO"/>
        </w:rPr>
        <w:t>(20 lei/persoană/zi).</w:t>
      </w:r>
      <w:r w:rsidRPr="0068354B">
        <w:rPr>
          <w:rFonts w:ascii="Trebuchet MS" w:hAnsi="Trebuchet MS"/>
          <w:b/>
          <w:i/>
          <w:color w:val="FF0000"/>
          <w:sz w:val="24"/>
          <w:szCs w:val="24"/>
          <w:lang w:val="ro-RO"/>
        </w:rPr>
        <w:t xml:space="preserve">  </w:t>
      </w:r>
    </w:p>
    <w:p w14:paraId="0C29E05F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b/>
          <w:color w:val="auto"/>
          <w:lang w:val="ro-RO"/>
        </w:rPr>
      </w:pPr>
    </w:p>
    <w:p w14:paraId="3D915F6C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b/>
          <w:color w:val="auto"/>
          <w:lang w:val="ro-RO"/>
        </w:rPr>
      </w:pPr>
      <w:r w:rsidRPr="0068354B">
        <w:rPr>
          <w:rFonts w:ascii="Trebuchet MS" w:hAnsi="Trebuchet MS"/>
          <w:b/>
          <w:color w:val="auto"/>
          <w:lang w:val="ro-RO"/>
        </w:rPr>
        <w:t>5.3 Cheltuieli neeligibile</w:t>
      </w:r>
    </w:p>
    <w:p w14:paraId="0D0693F2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b/>
          <w:color w:val="auto"/>
          <w:lang w:val="ro-RO"/>
        </w:rPr>
      </w:pPr>
    </w:p>
    <w:p w14:paraId="506658FF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color w:val="auto"/>
          <w:lang w:val="ro-RO"/>
        </w:rPr>
      </w:pPr>
      <w:r w:rsidRPr="0068354B">
        <w:rPr>
          <w:rFonts w:ascii="Trebuchet MS" w:hAnsi="Trebuchet MS"/>
          <w:color w:val="auto"/>
          <w:lang w:val="ro-RO"/>
        </w:rPr>
        <w:t>Din finanţările nerambursabile acordate nu pot fi acoperite următoarele categorii de cheltuieli, neeligibile:</w:t>
      </w:r>
    </w:p>
    <w:p w14:paraId="0170FD51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color w:val="auto"/>
          <w:lang w:val="ro-RO"/>
        </w:rPr>
      </w:pPr>
      <w:r w:rsidRPr="0068354B">
        <w:rPr>
          <w:rFonts w:ascii="Trebuchet MS" w:hAnsi="Trebuchet MS"/>
          <w:color w:val="auto"/>
          <w:lang w:val="ro-RO"/>
        </w:rPr>
        <w:t>a) orice cheltuială efectuată de solicitant înainte de semnarea contractului de finanţare;</w:t>
      </w:r>
    </w:p>
    <w:p w14:paraId="66B2B542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color w:val="auto"/>
          <w:lang w:val="ro-RO"/>
        </w:rPr>
      </w:pPr>
      <w:r w:rsidRPr="0068354B">
        <w:rPr>
          <w:rFonts w:ascii="Trebuchet MS" w:hAnsi="Trebuchet MS"/>
          <w:color w:val="auto"/>
          <w:lang w:val="ro-RO"/>
        </w:rPr>
        <w:t>b) orice cheltuială efectuată ulterior datei de finalizare a proiectului;</w:t>
      </w:r>
    </w:p>
    <w:p w14:paraId="70E0A4F4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color w:val="auto"/>
          <w:shd w:val="clear" w:color="auto" w:fill="FFFFFF"/>
          <w:lang w:val="ro-RO"/>
        </w:rPr>
      </w:pPr>
      <w:r w:rsidRPr="0068354B">
        <w:rPr>
          <w:rFonts w:ascii="Trebuchet MS" w:hAnsi="Trebuchet MS"/>
          <w:color w:val="auto"/>
          <w:lang w:val="ro-RO"/>
        </w:rPr>
        <w:t>c) cheltuielile aferente a</w:t>
      </w:r>
      <w:r w:rsidRPr="0068354B">
        <w:rPr>
          <w:rFonts w:ascii="Trebuchet MS" w:hAnsi="Trebuchet MS"/>
          <w:color w:val="auto"/>
          <w:shd w:val="clear" w:color="auto" w:fill="FFFFFF"/>
          <w:lang w:val="ro-RO"/>
        </w:rPr>
        <w:t xml:space="preserve">chizițiilor de obiecte de inventar, imobilizări necorporale și imobilizări corporale (autoturisme, calculatoare, laptop-uri, aparate foto, mobilier, etc.) și </w:t>
      </w:r>
      <w:r w:rsidRPr="0068354B">
        <w:rPr>
          <w:rFonts w:ascii="Trebuchet MS" w:hAnsi="Trebuchet MS"/>
          <w:color w:val="auto"/>
          <w:lang w:val="ro-RO"/>
        </w:rPr>
        <w:t>echipamente second-hand;</w:t>
      </w:r>
    </w:p>
    <w:p w14:paraId="7525133B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color w:val="auto"/>
          <w:lang w:val="ro-RO"/>
        </w:rPr>
      </w:pPr>
      <w:r w:rsidRPr="0068354B">
        <w:rPr>
          <w:rFonts w:ascii="Trebuchet MS" w:hAnsi="Trebuchet MS"/>
          <w:color w:val="auto"/>
          <w:shd w:val="clear" w:color="auto" w:fill="FFFFFF"/>
          <w:lang w:val="ro-RO"/>
        </w:rPr>
        <w:t xml:space="preserve">d) </w:t>
      </w:r>
      <w:r w:rsidRPr="0068354B">
        <w:rPr>
          <w:rFonts w:ascii="Trebuchet MS" w:hAnsi="Trebuchet MS"/>
          <w:color w:val="auto"/>
          <w:lang w:val="ro-RO"/>
        </w:rPr>
        <w:t>Rezerve pentru posibile pierderi sau datorii viitoare;</w:t>
      </w:r>
    </w:p>
    <w:p w14:paraId="2A5FC289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color w:val="auto"/>
          <w:lang w:val="ro-RO"/>
        </w:rPr>
      </w:pPr>
      <w:r w:rsidRPr="0068354B">
        <w:rPr>
          <w:rFonts w:ascii="Trebuchet MS" w:hAnsi="Trebuchet MS"/>
          <w:color w:val="auto"/>
          <w:lang w:val="ro-RO"/>
        </w:rPr>
        <w:t xml:space="preserve">e) Dobânzi și penalități datorate, precum si debite ale beneficiarilor, de orice natura; </w:t>
      </w:r>
    </w:p>
    <w:p w14:paraId="36B6BE3D" w14:textId="77777777" w:rsidR="0068354B" w:rsidRPr="0068354B" w:rsidRDefault="0068354B" w:rsidP="0068354B">
      <w:pPr>
        <w:pStyle w:val="NormalWeb"/>
        <w:spacing w:after="0" w:line="240" w:lineRule="auto"/>
        <w:jc w:val="both"/>
        <w:rPr>
          <w:rFonts w:ascii="Trebuchet MS" w:hAnsi="Trebuchet MS"/>
          <w:lang w:val="ro-RO"/>
        </w:rPr>
      </w:pPr>
      <w:r w:rsidRPr="0068354B">
        <w:rPr>
          <w:rFonts w:ascii="Trebuchet MS" w:hAnsi="Trebuchet MS"/>
          <w:lang w:val="ro-RO"/>
        </w:rPr>
        <w:t>f) Cheltuieli pentru contractarea creditelor aferente surselor complementare de finanţare, cheltuielile bancare, comisioanele, diferenţele de curs valutar;</w:t>
      </w:r>
    </w:p>
    <w:p w14:paraId="1BACF40B" w14:textId="77777777" w:rsidR="0068354B" w:rsidRPr="0068354B" w:rsidRDefault="0068354B" w:rsidP="0068354B">
      <w:pPr>
        <w:pStyle w:val="NormalWeb"/>
        <w:spacing w:after="0" w:line="240" w:lineRule="auto"/>
        <w:jc w:val="both"/>
        <w:rPr>
          <w:rFonts w:ascii="Trebuchet MS" w:hAnsi="Trebuchet MS"/>
          <w:lang w:val="ro-RO"/>
        </w:rPr>
      </w:pPr>
      <w:r w:rsidRPr="0068354B">
        <w:rPr>
          <w:rFonts w:ascii="Trebuchet MS" w:hAnsi="Trebuchet MS"/>
          <w:lang w:val="ro-RO"/>
        </w:rPr>
        <w:t>g) sumele rezultate din diferenţele de curs valutar;</w:t>
      </w:r>
    </w:p>
    <w:p w14:paraId="551B0138" w14:textId="77777777" w:rsidR="0068354B" w:rsidRPr="0068354B" w:rsidRDefault="0068354B" w:rsidP="0068354B">
      <w:pPr>
        <w:pStyle w:val="NormalWeb"/>
        <w:spacing w:after="0" w:line="240" w:lineRule="auto"/>
        <w:jc w:val="both"/>
        <w:rPr>
          <w:rFonts w:ascii="Trebuchet MS" w:hAnsi="Trebuchet MS"/>
          <w:lang w:val="ro-RO"/>
        </w:rPr>
      </w:pPr>
      <w:r w:rsidRPr="0068354B">
        <w:rPr>
          <w:rFonts w:ascii="Trebuchet MS" w:hAnsi="Trebuchet MS"/>
          <w:lang w:val="ro-RO"/>
        </w:rPr>
        <w:t>h) dobânda şi alte comisioane aferente creditelor;</w:t>
      </w:r>
    </w:p>
    <w:p w14:paraId="080A962B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color w:val="auto"/>
          <w:lang w:val="ro-RO"/>
        </w:rPr>
      </w:pPr>
      <w:r w:rsidRPr="0068354B">
        <w:rPr>
          <w:rFonts w:ascii="Trebuchet MS" w:hAnsi="Trebuchet MS"/>
          <w:color w:val="auto"/>
          <w:lang w:val="ro-RO"/>
        </w:rPr>
        <w:lastRenderedPageBreak/>
        <w:t xml:space="preserve">i) Costuri pentru achiziţionare de terenuri, clădiri, lucrări de construcţii </w:t>
      </w:r>
      <w:r>
        <w:rPr>
          <w:rFonts w:ascii="Trebuchet MS" w:hAnsi="Trebuchet MS"/>
          <w:color w:val="auto"/>
          <w:lang w:val="ro-RO"/>
        </w:rPr>
        <w:t>ș</w:t>
      </w:r>
      <w:r w:rsidRPr="0068354B">
        <w:rPr>
          <w:rFonts w:ascii="Trebuchet MS" w:hAnsi="Trebuchet MS"/>
          <w:color w:val="auto"/>
          <w:lang w:val="ro-RO"/>
        </w:rPr>
        <w:t>i reamenajări;</w:t>
      </w:r>
    </w:p>
    <w:p w14:paraId="192F946A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color w:val="auto"/>
          <w:lang w:val="ro-RO"/>
        </w:rPr>
      </w:pPr>
      <w:r w:rsidRPr="0068354B">
        <w:rPr>
          <w:rFonts w:ascii="Trebuchet MS" w:hAnsi="Trebuchet MS"/>
          <w:color w:val="auto"/>
          <w:lang w:val="ro-RO"/>
        </w:rPr>
        <w:t>j) costurile pentru operarea investiţiei;</w:t>
      </w:r>
    </w:p>
    <w:p w14:paraId="515D611A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color w:val="auto"/>
          <w:lang w:val="ro-RO"/>
        </w:rPr>
      </w:pPr>
      <w:r w:rsidRPr="0068354B">
        <w:rPr>
          <w:rFonts w:ascii="Trebuchet MS" w:hAnsi="Trebuchet MS"/>
          <w:color w:val="auto"/>
          <w:lang w:val="ro-RO"/>
        </w:rPr>
        <w:t>k) costuri de amortizare;</w:t>
      </w:r>
    </w:p>
    <w:p w14:paraId="0662FDF0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color w:val="auto"/>
          <w:lang w:val="ro-RO"/>
        </w:rPr>
      </w:pPr>
      <w:r w:rsidRPr="0068354B">
        <w:rPr>
          <w:rFonts w:ascii="Trebuchet MS" w:hAnsi="Trebuchet MS"/>
          <w:color w:val="auto"/>
          <w:lang w:val="ro-RO"/>
        </w:rPr>
        <w:t>l) contribuţia în natură;</w:t>
      </w:r>
    </w:p>
    <w:p w14:paraId="1EB48B59" w14:textId="77777777" w:rsidR="0068354B" w:rsidRPr="0068354B" w:rsidRDefault="0068354B" w:rsidP="006835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68354B">
        <w:rPr>
          <w:rFonts w:ascii="Trebuchet MS" w:hAnsi="Trebuchet MS"/>
          <w:sz w:val="24"/>
          <w:szCs w:val="24"/>
          <w:lang w:val="ro-RO"/>
        </w:rPr>
        <w:t xml:space="preserve">m)costuri pentru activităţi generatoare de profit; </w:t>
      </w:r>
    </w:p>
    <w:p w14:paraId="0F52A0CA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color w:val="auto"/>
          <w:lang w:val="ro-RO"/>
        </w:rPr>
      </w:pPr>
      <w:r w:rsidRPr="0068354B">
        <w:rPr>
          <w:rFonts w:ascii="Trebuchet MS" w:hAnsi="Trebuchet MS"/>
          <w:color w:val="auto"/>
          <w:lang w:val="ro-RO"/>
        </w:rPr>
        <w:t>n) Costuri pentru editarea de materiale cu caracter propagandistic;</w:t>
      </w:r>
    </w:p>
    <w:p w14:paraId="6FEF157C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color w:val="auto"/>
          <w:lang w:val="ro-RO"/>
        </w:rPr>
      </w:pPr>
      <w:r w:rsidRPr="0068354B">
        <w:rPr>
          <w:rFonts w:ascii="Trebuchet MS" w:hAnsi="Trebuchet MS"/>
          <w:color w:val="auto"/>
          <w:lang w:val="ro-RO"/>
        </w:rPr>
        <w:t xml:space="preserve">o) Amenzi, penalităţi și cheltuieli de judecată; </w:t>
      </w:r>
    </w:p>
    <w:p w14:paraId="4218276A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color w:val="auto"/>
          <w:lang w:val="ro-RO"/>
        </w:rPr>
      </w:pPr>
      <w:r w:rsidRPr="0068354B">
        <w:rPr>
          <w:rFonts w:ascii="Trebuchet MS" w:hAnsi="Trebuchet MS"/>
          <w:color w:val="auto"/>
          <w:lang w:val="ro-RO"/>
        </w:rPr>
        <w:t xml:space="preserve">q) Cheltuieli deja finanţate din alte surse nerambursabile comunitare, internaţionale sau naţionale; </w:t>
      </w:r>
    </w:p>
    <w:p w14:paraId="33ACE09B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color w:val="auto"/>
          <w:lang w:val="ro-RO"/>
        </w:rPr>
      </w:pPr>
      <w:r w:rsidRPr="0068354B">
        <w:rPr>
          <w:rFonts w:ascii="Trebuchet MS" w:hAnsi="Trebuchet MS"/>
          <w:color w:val="auto"/>
          <w:lang w:val="ro-RO"/>
        </w:rPr>
        <w:t xml:space="preserve">p) Cheltuieli de leasing; </w:t>
      </w:r>
    </w:p>
    <w:p w14:paraId="0A315EA6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color w:val="auto"/>
          <w:lang w:val="ro-RO"/>
        </w:rPr>
      </w:pPr>
      <w:r w:rsidRPr="0068354B">
        <w:rPr>
          <w:rFonts w:ascii="Trebuchet MS" w:hAnsi="Trebuchet MS"/>
          <w:color w:val="auto"/>
          <w:lang w:val="ro-RO"/>
        </w:rPr>
        <w:t xml:space="preserve">r) Provizioane pentru pierderi şi alte posibile viitoare răspunderi; </w:t>
      </w:r>
    </w:p>
    <w:p w14:paraId="2308AC98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color w:val="auto"/>
          <w:lang w:val="ro-RO"/>
        </w:rPr>
      </w:pPr>
      <w:r w:rsidRPr="0068354B">
        <w:rPr>
          <w:rFonts w:ascii="Trebuchet MS" w:hAnsi="Trebuchet MS"/>
          <w:color w:val="auto"/>
          <w:lang w:val="ro-RO"/>
        </w:rPr>
        <w:t xml:space="preserve">s) Achiziţionarea de acţiuni; </w:t>
      </w:r>
    </w:p>
    <w:p w14:paraId="1ED21617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color w:val="auto"/>
          <w:lang w:val="ro-RO"/>
        </w:rPr>
      </w:pPr>
      <w:r w:rsidRPr="0068354B">
        <w:rPr>
          <w:rFonts w:ascii="Trebuchet MS" w:hAnsi="Trebuchet MS"/>
          <w:color w:val="auto"/>
          <w:lang w:val="ro-RO"/>
        </w:rPr>
        <w:t xml:space="preserve">ș) contracte în care plata este definită ca procentaj din costul total al unei operaţiuni; </w:t>
      </w:r>
    </w:p>
    <w:p w14:paraId="7CA64625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color w:val="auto"/>
          <w:lang w:val="ro-RO"/>
        </w:rPr>
      </w:pPr>
      <w:r w:rsidRPr="0068354B">
        <w:rPr>
          <w:rFonts w:ascii="Trebuchet MS" w:hAnsi="Trebuchet MS"/>
          <w:color w:val="auto"/>
          <w:lang w:val="ro-RO"/>
        </w:rPr>
        <w:t xml:space="preserve">t) Orice cheltuială legată de servicii, bunuri, lucrări, care nu sunt legate în mod direct de proiect şi nu sunt aprobate în cadrul cererii de finanţare; </w:t>
      </w:r>
    </w:p>
    <w:p w14:paraId="11DDF8D3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color w:val="auto"/>
          <w:lang w:val="ro-RO"/>
        </w:rPr>
      </w:pPr>
      <w:r w:rsidRPr="0068354B">
        <w:rPr>
          <w:rFonts w:ascii="Trebuchet MS" w:hAnsi="Trebuchet MS"/>
          <w:color w:val="auto"/>
          <w:lang w:val="ro-RO"/>
        </w:rPr>
        <w:t>ț) Cheltuieli de protocol, precum flori, agende personalizate, cadouri, materiale decorative şi altele similare;</w:t>
      </w:r>
    </w:p>
    <w:p w14:paraId="0B9F620A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bCs/>
          <w:iCs/>
          <w:color w:val="auto"/>
          <w:kern w:val="32"/>
          <w:lang w:val="ro-RO"/>
        </w:rPr>
      </w:pPr>
      <w:r w:rsidRPr="0068354B">
        <w:rPr>
          <w:rFonts w:ascii="Trebuchet MS" w:hAnsi="Trebuchet MS"/>
          <w:color w:val="auto"/>
          <w:lang w:val="ro-RO"/>
        </w:rPr>
        <w:t xml:space="preserve">u) </w:t>
      </w:r>
      <w:r w:rsidRPr="0068354B">
        <w:rPr>
          <w:rFonts w:ascii="Trebuchet MS" w:hAnsi="Trebuchet MS"/>
          <w:bCs/>
          <w:iCs/>
          <w:color w:val="auto"/>
          <w:kern w:val="32"/>
          <w:lang w:val="ro-RO"/>
        </w:rPr>
        <w:t>Cheltuieli pentru asistenţă tehnică sau consultanţă;</w:t>
      </w:r>
    </w:p>
    <w:p w14:paraId="7C80D3A0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bCs/>
          <w:iCs/>
          <w:color w:val="auto"/>
          <w:kern w:val="32"/>
          <w:lang w:val="ro-RO"/>
        </w:rPr>
      </w:pPr>
      <w:r w:rsidRPr="0068354B">
        <w:rPr>
          <w:rFonts w:ascii="Trebuchet MS" w:hAnsi="Trebuchet MS"/>
          <w:bCs/>
          <w:iCs/>
          <w:color w:val="auto"/>
          <w:kern w:val="32"/>
          <w:lang w:val="ro-RO"/>
        </w:rPr>
        <w:t>v) Sponsorizări individuale pentru participare la ateliere, seminarii, conferinţe, congrese;</w:t>
      </w:r>
    </w:p>
    <w:p w14:paraId="75439197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bCs/>
          <w:iCs/>
          <w:color w:val="auto"/>
          <w:kern w:val="32"/>
          <w:lang w:val="ro-RO"/>
        </w:rPr>
      </w:pPr>
      <w:r w:rsidRPr="0068354B">
        <w:rPr>
          <w:rFonts w:ascii="Trebuchet MS" w:hAnsi="Trebuchet MS"/>
          <w:bCs/>
          <w:iCs/>
          <w:color w:val="auto"/>
          <w:kern w:val="32"/>
          <w:lang w:val="ro-RO"/>
        </w:rPr>
        <w:t xml:space="preserve">w) În cadrul parteneriatelor dintre solicitant, respectiv persoanele juridice fără scop patrimonial, asociații și fundații înființate conform prevederilor Ordonanței Guvernului nr. 26/2000 și instituțiile publice, potențialele cheltuieli efectuate de instituțiile publice în procesul de implementare al proiectului nu sunt eligibile și nu vor fi decontate de către autoritatea finanțatoare, respectiv, </w:t>
      </w:r>
      <w:r w:rsidR="00325C7C">
        <w:rPr>
          <w:rFonts w:ascii="Trebuchet MS" w:hAnsi="Trebuchet MS"/>
          <w:bCs/>
          <w:iCs/>
          <w:color w:val="auto"/>
          <w:kern w:val="32"/>
          <w:lang w:val="ro-RO"/>
        </w:rPr>
        <w:t>Agenția Națională pentru Romi</w:t>
      </w:r>
      <w:r w:rsidRPr="0068354B">
        <w:rPr>
          <w:rFonts w:ascii="Trebuchet MS" w:hAnsi="Trebuchet MS"/>
          <w:bCs/>
          <w:iCs/>
          <w:color w:val="auto"/>
          <w:kern w:val="32"/>
          <w:lang w:val="ro-RO"/>
        </w:rPr>
        <w:t>, conform prevederilor Legii 350/2005 privind regimul finanțărilor nerambursabile din fonduri publice alocate pentru activități nonprofit de interes general;</w:t>
      </w:r>
    </w:p>
    <w:p w14:paraId="3C35406C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bCs/>
          <w:iCs/>
          <w:color w:val="auto"/>
          <w:kern w:val="32"/>
          <w:lang w:val="ro-RO"/>
        </w:rPr>
      </w:pPr>
      <w:r w:rsidRPr="0068354B">
        <w:rPr>
          <w:rFonts w:ascii="Trebuchet MS" w:hAnsi="Trebuchet MS"/>
          <w:bCs/>
          <w:iCs/>
          <w:color w:val="auto"/>
          <w:kern w:val="32"/>
          <w:lang w:val="ro-RO"/>
        </w:rPr>
        <w:t>x) închirierea spațiului sediului administrativ al solicitantului și cheltuieli cu  întreținerea spațiului (telefon/fax, electricitate/încălzire, întreținere, etc.);</w:t>
      </w:r>
    </w:p>
    <w:p w14:paraId="61F53EBB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bCs/>
          <w:iCs/>
          <w:color w:val="auto"/>
          <w:kern w:val="32"/>
          <w:lang w:val="ro-RO"/>
        </w:rPr>
      </w:pPr>
      <w:r w:rsidRPr="0068354B">
        <w:rPr>
          <w:rFonts w:ascii="Trebuchet MS" w:hAnsi="Trebuchet MS"/>
          <w:bCs/>
          <w:iCs/>
          <w:color w:val="auto"/>
          <w:kern w:val="32"/>
          <w:lang w:val="ro-RO"/>
        </w:rPr>
        <w:t>y) pierderi generate de schimbul valutar;</w:t>
      </w:r>
    </w:p>
    <w:p w14:paraId="1874816D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bCs/>
          <w:iCs/>
          <w:color w:val="auto"/>
          <w:kern w:val="32"/>
          <w:lang w:val="ro-RO"/>
        </w:rPr>
      </w:pPr>
      <w:r w:rsidRPr="0068354B">
        <w:rPr>
          <w:rFonts w:ascii="Trebuchet MS" w:hAnsi="Trebuchet MS"/>
          <w:bCs/>
          <w:iCs/>
          <w:color w:val="auto"/>
          <w:kern w:val="32"/>
          <w:lang w:val="ro-RO"/>
        </w:rPr>
        <w:t xml:space="preserve">z) </w:t>
      </w:r>
      <w:r w:rsidRPr="0068354B">
        <w:rPr>
          <w:rFonts w:ascii="Trebuchet MS" w:hAnsi="Trebuchet MS"/>
          <w:color w:val="auto"/>
          <w:lang w:val="ro-RO"/>
        </w:rPr>
        <w:t>taxa pe valoarea adăugată în cazul beneficiarilor plătitori de TVA, precum şi orice alte taxe</w:t>
      </w:r>
      <w:r w:rsidRPr="0068354B">
        <w:rPr>
          <w:rFonts w:ascii="Trebuchet MS" w:hAnsi="Trebuchet MS"/>
          <w:bCs/>
          <w:iCs/>
          <w:color w:val="auto"/>
          <w:kern w:val="32"/>
          <w:lang w:val="ro-RO"/>
        </w:rPr>
        <w:t>;</w:t>
      </w:r>
    </w:p>
    <w:p w14:paraId="4895DEE1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bCs/>
          <w:iCs/>
          <w:color w:val="auto"/>
          <w:kern w:val="32"/>
          <w:lang w:val="ro-RO"/>
        </w:rPr>
      </w:pPr>
      <w:r w:rsidRPr="0068354B">
        <w:rPr>
          <w:rFonts w:ascii="Trebuchet MS" w:hAnsi="Trebuchet MS"/>
          <w:bCs/>
          <w:iCs/>
          <w:color w:val="auto"/>
          <w:kern w:val="32"/>
          <w:lang w:val="ro-RO"/>
        </w:rPr>
        <w:t>ii) cheltuielile care sunt acoperite din alte surse;</w:t>
      </w:r>
    </w:p>
    <w:p w14:paraId="389444FE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bCs/>
          <w:iCs/>
          <w:color w:val="auto"/>
          <w:kern w:val="32"/>
          <w:lang w:val="ro-RO"/>
        </w:rPr>
      </w:pPr>
      <w:r w:rsidRPr="0068354B">
        <w:rPr>
          <w:rFonts w:ascii="Trebuchet MS" w:hAnsi="Trebuchet MS"/>
          <w:bCs/>
          <w:iCs/>
          <w:color w:val="auto"/>
          <w:kern w:val="32"/>
          <w:lang w:val="ro-RO"/>
        </w:rPr>
        <w:t>iii) cheltuieli excesive și nechibzuite.</w:t>
      </w:r>
    </w:p>
    <w:p w14:paraId="2B27834A" w14:textId="77777777" w:rsidR="0068354B" w:rsidRPr="0068354B" w:rsidRDefault="0068354B" w:rsidP="0068354B">
      <w:pPr>
        <w:keepNext/>
        <w:spacing w:after="0" w:line="240" w:lineRule="auto"/>
        <w:jc w:val="both"/>
        <w:outlineLvl w:val="0"/>
        <w:rPr>
          <w:rFonts w:ascii="Trebuchet MS" w:hAnsi="Trebuchet MS"/>
          <w:bCs/>
          <w:kern w:val="32"/>
          <w:sz w:val="24"/>
          <w:szCs w:val="24"/>
          <w:lang w:val="ro-RO"/>
        </w:rPr>
      </w:pPr>
      <w:r w:rsidRPr="0068354B">
        <w:rPr>
          <w:rFonts w:ascii="Trebuchet MS" w:hAnsi="Trebuchet MS"/>
          <w:bCs/>
          <w:kern w:val="32"/>
          <w:sz w:val="24"/>
          <w:szCs w:val="24"/>
          <w:lang w:val="ro-RO"/>
        </w:rPr>
        <w:t xml:space="preserve">Justificarea cheltuielilor efectuate pe parcursul implementării proiectului se face prin depunerea de către beneficiarii finanțărilor acordate de A.N.R. a documentelor de plată emise de către aceștia, însoţite de documente justificative corespunzătoare, în conformitate cu </w:t>
      </w:r>
      <w:r w:rsidR="00325C7C">
        <w:rPr>
          <w:rFonts w:ascii="Trebuchet MS" w:hAnsi="Trebuchet MS"/>
          <w:bCs/>
          <w:kern w:val="32"/>
          <w:sz w:val="24"/>
          <w:szCs w:val="24"/>
          <w:lang w:val="ro-RO"/>
        </w:rPr>
        <w:t>Ghidul Solicitantului</w:t>
      </w:r>
      <w:r w:rsidRPr="0068354B">
        <w:rPr>
          <w:rFonts w:ascii="Trebuchet MS" w:hAnsi="Trebuchet MS"/>
          <w:bCs/>
          <w:kern w:val="32"/>
          <w:sz w:val="24"/>
          <w:szCs w:val="24"/>
          <w:lang w:val="ro-RO"/>
        </w:rPr>
        <w:t xml:space="preserve">. </w:t>
      </w:r>
    </w:p>
    <w:p w14:paraId="25E47E82" w14:textId="77777777" w:rsidR="0068354B" w:rsidRPr="0068354B" w:rsidRDefault="0068354B" w:rsidP="0068354B">
      <w:pPr>
        <w:pStyle w:val="Default"/>
        <w:jc w:val="both"/>
        <w:rPr>
          <w:rFonts w:ascii="Trebuchet MS" w:hAnsi="Trebuchet MS"/>
          <w:color w:val="auto"/>
          <w:lang w:val="ro-RO"/>
        </w:rPr>
      </w:pPr>
    </w:p>
    <w:sectPr w:rsidR="0068354B" w:rsidRPr="0068354B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4272" w14:textId="77777777" w:rsidR="00F14F35" w:rsidRDefault="00F14F35" w:rsidP="0068354B">
      <w:pPr>
        <w:spacing w:after="0" w:line="240" w:lineRule="auto"/>
      </w:pPr>
      <w:r>
        <w:separator/>
      </w:r>
    </w:p>
  </w:endnote>
  <w:endnote w:type="continuationSeparator" w:id="0">
    <w:p w14:paraId="25E23E94" w14:textId="77777777" w:rsidR="00F14F35" w:rsidRDefault="00F14F35" w:rsidP="0068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59BB" w14:textId="77777777" w:rsidR="0068354B" w:rsidRPr="003721E1" w:rsidRDefault="0068354B" w:rsidP="0068354B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Splaiul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Independenței</w:t>
    </w:r>
    <w:proofErr w:type="spellEnd"/>
    <w:r>
      <w:rPr>
        <w:rFonts w:ascii="Times New Roman" w:hAnsi="Times New Roman" w:cs="Times New Roman"/>
        <w:sz w:val="18"/>
        <w:szCs w:val="18"/>
      </w:rPr>
      <w:t xml:space="preserve"> 202 A</w:t>
    </w:r>
    <w:r w:rsidRPr="003721E1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etaj</w:t>
    </w:r>
    <w:proofErr w:type="spellEnd"/>
    <w:r w:rsidRPr="003721E1">
      <w:rPr>
        <w:rFonts w:ascii="Times New Roman" w:hAnsi="Times New Roman" w:cs="Times New Roman"/>
        <w:sz w:val="18"/>
        <w:szCs w:val="18"/>
      </w:rPr>
      <w:t xml:space="preserve"> 8,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București</w:t>
    </w:r>
    <w:proofErr w:type="spellEnd"/>
    <w:r w:rsidRPr="003721E1">
      <w:rPr>
        <w:rFonts w:ascii="Times New Roman" w:hAnsi="Times New Roman" w:cs="Times New Roman"/>
        <w:sz w:val="18"/>
        <w:szCs w:val="18"/>
      </w:rPr>
      <w:t>, Sector 6</w:t>
    </w:r>
  </w:p>
  <w:p w14:paraId="65B122A3" w14:textId="27B635C2" w:rsidR="0068354B" w:rsidRPr="003721E1" w:rsidRDefault="0068354B" w:rsidP="0068354B">
    <w:pPr>
      <w:spacing w:after="0" w:line="240" w:lineRule="auto"/>
      <w:ind w:right="27"/>
      <w:jc w:val="center"/>
      <w:rPr>
        <w:rFonts w:ascii="Times New Roman" w:hAnsi="Times New Roman" w:cs="Times New Roman"/>
        <w:b/>
        <w:bCs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Telefon</w:t>
    </w:r>
    <w:proofErr w:type="spellEnd"/>
    <w:r>
      <w:rPr>
        <w:rFonts w:ascii="Times New Roman" w:hAnsi="Times New Roman" w:cs="Times New Roman"/>
        <w:sz w:val="18"/>
        <w:szCs w:val="18"/>
      </w:rPr>
      <w:t>: 021.311.30.</w:t>
    </w:r>
    <w:r w:rsidRPr="003721E1">
      <w:rPr>
        <w:rFonts w:ascii="Times New Roman" w:hAnsi="Times New Roman" w:cs="Times New Roman"/>
        <w:sz w:val="18"/>
        <w:szCs w:val="18"/>
      </w:rPr>
      <w:t xml:space="preserve">48 </w:t>
    </w:r>
  </w:p>
  <w:p w14:paraId="578AC0E6" w14:textId="77777777" w:rsidR="0068354B" w:rsidRPr="003721E1" w:rsidRDefault="0068354B" w:rsidP="0068354B">
    <w:pPr>
      <w:spacing w:after="0" w:line="240" w:lineRule="auto"/>
      <w:jc w:val="center"/>
      <w:rPr>
        <w:rFonts w:ascii="Times New Roman" w:hAnsi="Times New Roman" w:cs="Times New Roman"/>
        <w:color w:val="808080"/>
        <w:sz w:val="18"/>
        <w:szCs w:val="18"/>
      </w:rPr>
    </w:pPr>
    <w:r w:rsidRPr="003721E1">
      <w:rPr>
        <w:rFonts w:ascii="Times New Roman" w:hAnsi="Times New Roman" w:cs="Times New Roman"/>
        <w:sz w:val="18"/>
        <w:szCs w:val="18"/>
      </w:rPr>
      <w:t xml:space="preserve">e-mail: </w:t>
    </w:r>
    <w:hyperlink r:id="rId1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info@anr.gov.ro</w:t>
      </w:r>
    </w:hyperlink>
    <w:r w:rsidRPr="003721E1">
      <w:rPr>
        <w:rFonts w:ascii="Times New Roman" w:hAnsi="Times New Roman" w:cs="Times New Roman"/>
        <w:color w:val="0000FF"/>
        <w:sz w:val="18"/>
        <w:szCs w:val="18"/>
        <w:u w:val="single"/>
      </w:rPr>
      <w:t xml:space="preserve">; </w:t>
    </w:r>
    <w:r w:rsidRPr="003721E1">
      <w:rPr>
        <w:rFonts w:ascii="Times New Roman" w:hAnsi="Times New Roman" w:cs="Times New Roman"/>
        <w:sz w:val="18"/>
        <w:szCs w:val="18"/>
      </w:rPr>
      <w:t xml:space="preserve">website: </w:t>
    </w:r>
    <w:hyperlink r:id="rId2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www.anr.gov.ro</w:t>
      </w:r>
    </w:hyperlink>
  </w:p>
  <w:p w14:paraId="011710CC" w14:textId="77777777" w:rsidR="0068354B" w:rsidRDefault="00683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0A27" w14:textId="77777777" w:rsidR="00F14F35" w:rsidRDefault="00F14F35" w:rsidP="0068354B">
      <w:pPr>
        <w:spacing w:after="0" w:line="240" w:lineRule="auto"/>
      </w:pPr>
      <w:r>
        <w:separator/>
      </w:r>
    </w:p>
  </w:footnote>
  <w:footnote w:type="continuationSeparator" w:id="0">
    <w:p w14:paraId="70026DA1" w14:textId="77777777" w:rsidR="00F14F35" w:rsidRDefault="00F14F35" w:rsidP="00683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A454" w14:textId="77777777" w:rsidR="0068354B" w:rsidRDefault="0068354B">
    <w:pPr>
      <w:pStyle w:val="Header"/>
    </w:pPr>
    <w:r w:rsidRPr="008F491D">
      <w:rPr>
        <w:rFonts w:ascii="Times New Roman" w:eastAsia="Times New Roman" w:hAnsi="Times New Roman" w:cs="Times New Roman"/>
        <w:noProof/>
        <w:sz w:val="24"/>
        <w:szCs w:val="20"/>
      </w:rPr>
      <w:drawing>
        <wp:inline distT="0" distB="0" distL="0" distR="0" wp14:anchorId="59140490" wp14:editId="6FFFF628">
          <wp:extent cx="2676525" cy="6667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874EB0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34366603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5891278A" wp14:editId="53A6BC43">
            <wp:extent cx="142875" cy="142875"/>
            <wp:effectExtent l="0" t="0" r="0" b="0"/>
            <wp:docPr id="334366603" name="Picture 334366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C91B82F" id="Picture 1421112905" o:spid="_x0000_i1025" type="#_x0000_t75" style="width:11.25pt;height:11.25pt;visibility:visible;mso-wrap-style:square">
            <v:imagedata r:id="rId3" o:title=""/>
          </v:shape>
        </w:pict>
      </mc:Choice>
      <mc:Fallback>
        <w:drawing>
          <wp:inline distT="0" distB="0" distL="0" distR="0" wp14:anchorId="3E913C18" wp14:editId="64BB31D1">
            <wp:extent cx="142875" cy="142875"/>
            <wp:effectExtent l="0" t="0" r="0" b="0"/>
            <wp:docPr id="1421112905" name="Picture 1421112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A65C5B"/>
    <w:multiLevelType w:val="hybridMultilevel"/>
    <w:tmpl w:val="8B42EFE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CD332C"/>
    <w:multiLevelType w:val="hybridMultilevel"/>
    <w:tmpl w:val="62EC5A2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CF7595"/>
    <w:multiLevelType w:val="hybridMultilevel"/>
    <w:tmpl w:val="403A7E46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4655F0"/>
    <w:multiLevelType w:val="hybridMultilevel"/>
    <w:tmpl w:val="75E43DC6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19E567F"/>
    <w:multiLevelType w:val="hybridMultilevel"/>
    <w:tmpl w:val="2954EB4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DA2AE8"/>
    <w:multiLevelType w:val="hybridMultilevel"/>
    <w:tmpl w:val="A35EDE7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5622EC0"/>
    <w:multiLevelType w:val="hybridMultilevel"/>
    <w:tmpl w:val="08EE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948FD"/>
    <w:multiLevelType w:val="hybridMultilevel"/>
    <w:tmpl w:val="CFDCC2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49380">
    <w:abstractNumId w:val="1"/>
  </w:num>
  <w:num w:numId="2" w16cid:durableId="1813787908">
    <w:abstractNumId w:val="7"/>
  </w:num>
  <w:num w:numId="3" w16cid:durableId="857045310">
    <w:abstractNumId w:val="3"/>
  </w:num>
  <w:num w:numId="4" w16cid:durableId="1473400600">
    <w:abstractNumId w:val="6"/>
  </w:num>
  <w:num w:numId="5" w16cid:durableId="1174413938">
    <w:abstractNumId w:val="4"/>
  </w:num>
  <w:num w:numId="6" w16cid:durableId="1056198519">
    <w:abstractNumId w:val="0"/>
  </w:num>
  <w:num w:numId="7" w16cid:durableId="628433804">
    <w:abstractNumId w:val="5"/>
  </w:num>
  <w:num w:numId="8" w16cid:durableId="130639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591"/>
    <w:rsid w:val="000239E2"/>
    <w:rsid w:val="001A3D9F"/>
    <w:rsid w:val="00325C7C"/>
    <w:rsid w:val="004E5F35"/>
    <w:rsid w:val="005B3591"/>
    <w:rsid w:val="0068354B"/>
    <w:rsid w:val="009E0B73"/>
    <w:rsid w:val="00F061BB"/>
    <w:rsid w:val="00F1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D5961"/>
  <w15:docId w15:val="{0782A79E-A903-4CFD-9604-946864E5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54B"/>
    <w:pPr>
      <w:ind w:left="720"/>
      <w:contextualSpacing/>
    </w:pPr>
  </w:style>
  <w:style w:type="paragraph" w:customStyle="1" w:styleId="Default">
    <w:name w:val="Default"/>
    <w:rsid w:val="006835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8354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54B"/>
  </w:style>
  <w:style w:type="paragraph" w:styleId="Footer">
    <w:name w:val="footer"/>
    <w:basedOn w:val="Normal"/>
    <w:link w:val="FooterChar"/>
    <w:uiPriority w:val="99"/>
    <w:unhideWhenUsed/>
    <w:rsid w:val="0068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54B"/>
  </w:style>
  <w:style w:type="paragraph" w:styleId="BalloonText">
    <w:name w:val="Balloon Text"/>
    <w:basedOn w:val="Normal"/>
    <w:link w:val="BalloonTextChar"/>
    <w:uiPriority w:val="99"/>
    <w:semiHidden/>
    <w:unhideWhenUsed/>
    <w:rsid w:val="0068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r.gov.ro" TargetMode="External"/><Relationship Id="rId1" Type="http://schemas.openxmlformats.org/officeDocument/2006/relationships/hyperlink" Target="mailto:info@anr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1392</Words>
  <Characters>7935</Characters>
  <Application>Microsoft Office Word</Application>
  <DocSecurity>0</DocSecurity>
  <Lines>66</Lines>
  <Paragraphs>18</Paragraphs>
  <ScaleCrop>false</ScaleCrop>
  <Company>ANR</Company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C. Chivu</dc:creator>
  <cp:keywords/>
  <dc:description/>
  <cp:lastModifiedBy>Info ANR</cp:lastModifiedBy>
  <cp:revision>4</cp:revision>
  <dcterms:created xsi:type="dcterms:W3CDTF">2025-04-28T15:13:00Z</dcterms:created>
  <dcterms:modified xsi:type="dcterms:W3CDTF">2025-04-29T09:58:00Z</dcterms:modified>
</cp:coreProperties>
</file>